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FB9F1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E49E46" wp14:editId="2698C92F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366E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4C0DF8AB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4F09A8BD" w14:textId="70FE406F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26FE5" w:rsidRPr="00826FE5">
        <w:rPr>
          <w:rFonts w:eastAsia="Tahoma,Bold" w:cs="Arial"/>
          <w:bCs/>
        </w:rPr>
        <w:t xml:space="preserve"> </w:t>
      </w:r>
      <w:r w:rsidR="00826FE5" w:rsidRPr="00FC4678">
        <w:rPr>
          <w:rFonts w:eastAsia="Tahoma,Bold" w:cs="Arial"/>
          <w:bCs/>
        </w:rPr>
        <w:t>TAŚM</w:t>
      </w:r>
      <w:r w:rsidR="00826FE5">
        <w:rPr>
          <w:rFonts w:eastAsia="Tahoma,Bold" w:cs="Arial"/>
          <w:bCs/>
        </w:rPr>
        <w:t>Y</w:t>
      </w:r>
      <w:r w:rsidR="00826FE5" w:rsidRPr="00FC4678">
        <w:rPr>
          <w:rFonts w:eastAsia="Tahoma,Bold" w:cs="Arial"/>
          <w:bCs/>
        </w:rPr>
        <w:t xml:space="preserve"> PRZENOŚNIKA KUBEŁKOWEGO ZPKW</w:t>
      </w:r>
    </w:p>
    <w:p w14:paraId="409B34B9" w14:textId="77777777" w:rsidR="00224B76" w:rsidRPr="004C28CB" w:rsidRDefault="00BD71C2" w:rsidP="008C037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C0370">
        <w:rPr>
          <w:rFonts w:asciiTheme="minorHAnsi" w:hAnsiTheme="minorHAnsi" w:cs="Arial"/>
          <w:szCs w:val="22"/>
          <w:lang w:val="pl-PL"/>
        </w:rPr>
        <w:t>Zakres</w:t>
      </w:r>
      <w:r w:rsidR="00AA765D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C0370">
        <w:rPr>
          <w:rFonts w:asciiTheme="minorHAnsi" w:hAnsiTheme="minorHAnsi" w:cs="Arial"/>
          <w:szCs w:val="22"/>
          <w:lang w:val="pl-PL"/>
        </w:rPr>
        <w:t>obejmuje</w:t>
      </w:r>
      <w:r w:rsidR="00A6022F" w:rsidRPr="008C0370">
        <w:rPr>
          <w:rFonts w:asciiTheme="minorHAnsi" w:hAnsiTheme="minorHAnsi" w:cs="Arial"/>
          <w:szCs w:val="22"/>
          <w:lang w:val="pl-PL"/>
        </w:rPr>
        <w:t>:</w:t>
      </w:r>
    </w:p>
    <w:p w14:paraId="63DC7880" w14:textId="37C6D121" w:rsidR="00826FE5" w:rsidRDefault="0003044A" w:rsidP="00D62B71">
      <w:pPr>
        <w:pStyle w:val="Akapitzlist"/>
        <w:ind w:right="-428"/>
        <w:rPr>
          <w:rFonts w:eastAsia="Tahoma,Bold" w:cs="Arial"/>
          <w:bCs/>
        </w:rPr>
      </w:pPr>
      <w:bookmarkStart w:id="0" w:name="_GoBack"/>
      <w:r>
        <w:rPr>
          <w:rFonts w:cs="Arial"/>
        </w:rPr>
        <w:t>Wykonanie i d</w:t>
      </w:r>
      <w:r w:rsidR="00826FE5" w:rsidRPr="00981A40">
        <w:rPr>
          <w:rFonts w:eastAsia="Tahoma,Bold" w:cs="Arial"/>
          <w:bCs/>
        </w:rPr>
        <w:t>ostawę</w:t>
      </w:r>
      <w:r w:rsidR="00826FE5" w:rsidRPr="00FC4678">
        <w:t xml:space="preserve"> </w:t>
      </w:r>
      <w:r w:rsidR="00826FE5" w:rsidRPr="00FC4678">
        <w:rPr>
          <w:rFonts w:eastAsia="Tahoma,Bold" w:cs="Arial"/>
          <w:bCs/>
        </w:rPr>
        <w:t>TAŚM</w:t>
      </w:r>
      <w:r w:rsidR="00826FE5">
        <w:rPr>
          <w:rFonts w:eastAsia="Tahoma,Bold" w:cs="Arial"/>
          <w:bCs/>
        </w:rPr>
        <w:t>Y</w:t>
      </w:r>
      <w:r w:rsidR="00826FE5" w:rsidRPr="00FC4678">
        <w:rPr>
          <w:rFonts w:eastAsia="Tahoma,Bold" w:cs="Arial"/>
          <w:bCs/>
        </w:rPr>
        <w:t xml:space="preserve"> PRZENOŚNIKA KUBEŁKOWEGO ZPKW</w:t>
      </w:r>
      <w:r w:rsidR="00826FE5">
        <w:rPr>
          <w:rFonts w:eastAsia="Tahoma,Bold" w:cs="Arial"/>
          <w:bCs/>
        </w:rPr>
        <w:t xml:space="preserve"> w ilości: </w:t>
      </w:r>
      <w:r w:rsidR="00826FE5" w:rsidRPr="00AA72ED">
        <w:rPr>
          <w:rFonts w:eastAsia="Tahoma,Bold" w:cs="Arial"/>
          <w:b/>
          <w:bCs/>
        </w:rPr>
        <w:t>27mb w jednym odcinku</w:t>
      </w:r>
      <w:r w:rsidR="00AA72ED">
        <w:rPr>
          <w:rFonts w:eastAsia="Tahoma,Bold" w:cs="Arial"/>
          <w:b/>
          <w:bCs/>
        </w:rPr>
        <w:t>.</w:t>
      </w:r>
    </w:p>
    <w:bookmarkEnd w:id="0"/>
    <w:p w14:paraId="1C07A330" w14:textId="77777777" w:rsidR="00826FE5" w:rsidRPr="00007702" w:rsidRDefault="00826FE5" w:rsidP="00826FE5">
      <w:pPr>
        <w:pStyle w:val="Akapitzlist"/>
        <w:ind w:left="284"/>
        <w:rPr>
          <w:b/>
        </w:rPr>
      </w:pPr>
      <w:r>
        <w:rPr>
          <w:b/>
        </w:rPr>
        <w:t xml:space="preserve">         </w:t>
      </w:r>
      <w:r w:rsidRPr="00007702">
        <w:rPr>
          <w:b/>
        </w:rPr>
        <w:t>Wyma</w:t>
      </w:r>
      <w:r>
        <w:rPr>
          <w:b/>
        </w:rPr>
        <w:t>gana w zakresie taśmy</w:t>
      </w:r>
      <w:r w:rsidRPr="00007702">
        <w:rPr>
          <w:b/>
        </w:rPr>
        <w:t xml:space="preserve"> dla </w:t>
      </w:r>
      <w:r w:rsidRPr="00BB383F">
        <w:rPr>
          <w:b/>
        </w:rPr>
        <w:t>przenośnika kubełkowego nitki A/B</w:t>
      </w:r>
      <w:r>
        <w:rPr>
          <w:b/>
        </w:rPr>
        <w:t>.</w:t>
      </w:r>
    </w:p>
    <w:p w14:paraId="6C0C365C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>
        <w:t xml:space="preserve">Taśma </w:t>
      </w:r>
      <w:r w:rsidRPr="00977FC4">
        <w:t>elewatorowa EP 630/1 3+1 (2T) - otwarta</w:t>
      </w:r>
    </w:p>
    <w:p w14:paraId="2B8E6407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Szerokość taśmy – 400 mm,</w:t>
      </w:r>
    </w:p>
    <w:p w14:paraId="10A03D15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Długość taśmy – 27000 mm,</w:t>
      </w:r>
    </w:p>
    <w:p w14:paraId="6E540E9D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Perforacja fi = 12mm, ilość otworów 114 szt.</w:t>
      </w:r>
    </w:p>
    <w:p w14:paraId="29C1A1E2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Rozstaw montażowy kubełków 3x110, odległość otworów montażowych kubełków wynosi 695 mm</w:t>
      </w:r>
    </w:p>
    <w:p w14:paraId="046C36E5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Wytrzymałość nominalna na rozciąganie - 630 N/mm,</w:t>
      </w:r>
    </w:p>
    <w:p w14:paraId="46828FDC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Grubość – 6,1 mm,</w:t>
      </w:r>
    </w:p>
    <w:p w14:paraId="19D5CC42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Zakres pracy: w temperaturze od -25 do +80°C,</w:t>
      </w:r>
    </w:p>
    <w:p w14:paraId="3A09B194" w14:textId="77777777" w:rsidR="00826FE5" w:rsidRPr="00977FC4" w:rsidRDefault="00826FE5" w:rsidP="00826FE5">
      <w:pPr>
        <w:pStyle w:val="Akapitzlist"/>
        <w:numPr>
          <w:ilvl w:val="0"/>
          <w:numId w:val="39"/>
        </w:numPr>
      </w:pPr>
      <w:r w:rsidRPr="00977FC4">
        <w:t>Materiał transportowany – kamień zmielony o średnicy ziarenek 2-3 mm,</w:t>
      </w:r>
    </w:p>
    <w:p w14:paraId="20EE5E0C" w14:textId="77777777" w:rsidR="00826FE5" w:rsidRDefault="00826FE5" w:rsidP="00826FE5">
      <w:pPr>
        <w:pStyle w:val="Akapitzlist"/>
        <w:numPr>
          <w:ilvl w:val="0"/>
          <w:numId w:val="39"/>
        </w:numPr>
      </w:pPr>
      <w:r w:rsidRPr="00977FC4">
        <w:t>Trudnopalna, antystatyczna, olejoodporna</w:t>
      </w:r>
    </w:p>
    <w:p w14:paraId="1BC6830C" w14:textId="62A92948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D92872">
        <w:rPr>
          <w:rFonts w:cs="Arial"/>
          <w:b/>
        </w:rPr>
        <w:t>19</w:t>
      </w:r>
      <w:r w:rsidR="007B4A8E">
        <w:rPr>
          <w:rFonts w:cs="Arial"/>
          <w:b/>
        </w:rPr>
        <w:t>.</w:t>
      </w:r>
      <w:r w:rsidR="00D92872">
        <w:rPr>
          <w:rFonts w:cs="Arial"/>
          <w:b/>
        </w:rPr>
        <w:t>09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14:paraId="299E32B6" w14:textId="77777777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350C314E" w14:textId="77777777" w:rsidR="00AB2F9F" w:rsidRPr="008C037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t>Transport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8C0370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8C0370">
        <w:rPr>
          <w:rFonts w:asciiTheme="minorHAnsi" w:hAnsiTheme="minorHAnsi" w:cs="Arial"/>
          <w:szCs w:val="22"/>
          <w:lang w:val="pl-PL"/>
        </w:rPr>
        <w:t>na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Pr="008C0370">
        <w:rPr>
          <w:rFonts w:asciiTheme="minorHAnsi" w:hAnsiTheme="minorHAnsi" w:cs="Arial"/>
          <w:szCs w:val="22"/>
          <w:lang w:val="pl-PL"/>
        </w:rPr>
        <w:t>koszt</w:t>
      </w:r>
      <w:r w:rsidR="00FB4F9B" w:rsidRPr="008C0370">
        <w:rPr>
          <w:rFonts w:asciiTheme="minorHAnsi" w:hAnsiTheme="minorHAnsi" w:cs="Arial"/>
          <w:szCs w:val="22"/>
          <w:lang w:val="pl-PL"/>
        </w:rPr>
        <w:t xml:space="preserve"> </w:t>
      </w:r>
      <w:r w:rsidRPr="008C0370">
        <w:rPr>
          <w:rFonts w:asciiTheme="minorHAnsi" w:hAnsiTheme="minorHAnsi" w:cs="Arial"/>
          <w:szCs w:val="22"/>
          <w:lang w:val="pl-PL"/>
        </w:rPr>
        <w:t>dostawcy.</w:t>
      </w:r>
    </w:p>
    <w:p w14:paraId="2FCC583A" w14:textId="77777777"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14:paraId="4D616935" w14:textId="77777777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2D0E02AD" w14:textId="77777777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0D897A52" w14:textId="77777777" w:rsidR="008F2139" w:rsidRPr="000C1070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0C1070">
        <w:rPr>
          <w:rFonts w:cs="Arial"/>
          <w:u w:val="single"/>
        </w:rPr>
        <w:t>Cenę dostawy w PLN</w:t>
      </w:r>
      <w:r w:rsidRPr="000C1070">
        <w:rPr>
          <w:rFonts w:cs="Arial"/>
        </w:rPr>
        <w:t xml:space="preserve">, </w:t>
      </w:r>
    </w:p>
    <w:p w14:paraId="6E265C99" w14:textId="107D15F5" w:rsidR="008F2139" w:rsidRDefault="00160F9E" w:rsidP="008C0370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</w:t>
      </w:r>
      <w:r w:rsidR="00D92872">
        <w:rPr>
          <w:rFonts w:cs="Arial"/>
        </w:rPr>
        <w:t xml:space="preserve"> </w:t>
      </w:r>
      <w:r w:rsidR="008F2139">
        <w:rPr>
          <w:rFonts w:cs="Arial"/>
        </w:rPr>
        <w:t>,</w:t>
      </w:r>
    </w:p>
    <w:p w14:paraId="62B2814B" w14:textId="3C72B735" w:rsidR="005F0CC3" w:rsidRDefault="00160F9E" w:rsidP="008C0370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Nazwę producenta przedmiotowej taśmy</w:t>
      </w:r>
    </w:p>
    <w:p w14:paraId="50BB5E5B" w14:textId="7A958743" w:rsidR="008F2139" w:rsidRPr="00753F80" w:rsidRDefault="00160F9E" w:rsidP="008C0370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3F1F9DCE" w14:textId="77777777" w:rsidR="008F2139" w:rsidRPr="00F9366C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oświadczenia i inne wymagane dokumenty z</w:t>
      </w:r>
      <w:r w:rsidR="00676DFA">
        <w:rPr>
          <w:rFonts w:cs="Arial"/>
        </w:rPr>
        <w:t>godnie ze wzorem oferty stanowią</w:t>
      </w:r>
      <w:r>
        <w:rPr>
          <w:rFonts w:cs="Arial"/>
        </w:rPr>
        <w:t>cym załącznik nr 1 do niniejszego Ogłoszenia.</w:t>
      </w:r>
    </w:p>
    <w:p w14:paraId="7DD520E4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C0370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45BCC4D" w14:textId="262C1329" w:rsidR="00FA5721" w:rsidRPr="008C0370" w:rsidRDefault="00FA5721" w:rsidP="008C037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 w:rsidRPr="008C0370">
        <w:rPr>
          <w:rFonts w:cs="Arial"/>
        </w:rPr>
        <w:t>Świadectwo</w:t>
      </w:r>
      <w:r w:rsidR="00D92872">
        <w:rPr>
          <w:rFonts w:cs="Arial"/>
        </w:rPr>
        <w:t xml:space="preserve">, certyfikat </w:t>
      </w:r>
      <w:r w:rsidRPr="008C0370">
        <w:rPr>
          <w:rFonts w:cs="Arial"/>
        </w:rPr>
        <w:t xml:space="preserve"> jakości Producenta taśmy.</w:t>
      </w:r>
    </w:p>
    <w:p w14:paraId="0245A930" w14:textId="62B8A761" w:rsidR="006412F2" w:rsidRPr="008C0370" w:rsidRDefault="00D26182" w:rsidP="008C037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C0370">
        <w:rPr>
          <w:rFonts w:cs="Arial"/>
        </w:rPr>
        <w:t>Gwarancja</w:t>
      </w:r>
      <w:r w:rsidR="00AA765D" w:rsidRPr="008C0370">
        <w:rPr>
          <w:rFonts w:cs="Arial"/>
        </w:rPr>
        <w:t xml:space="preserve"> </w:t>
      </w:r>
      <w:r w:rsidR="00234781" w:rsidRPr="008C0370">
        <w:rPr>
          <w:rFonts w:cs="Arial"/>
          <w:bCs/>
        </w:rPr>
        <w:t xml:space="preserve">minimum 24 miesiące od dnia montażu na przenośniku </w:t>
      </w:r>
    </w:p>
    <w:p w14:paraId="32DDC600" w14:textId="6B7BF701" w:rsidR="00000C32" w:rsidRPr="003804DD" w:rsidRDefault="00000C32" w:rsidP="008C037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ajorBidi"/>
          <w:color w:val="000000" w:themeColor="text1"/>
          <w:lang w:eastAsia="ar-SA"/>
        </w:rPr>
      </w:pPr>
      <w:r w:rsidRPr="00866481">
        <w:rPr>
          <w:rFonts w:eastAsia="Times New Roman"/>
          <w:bCs/>
          <w:iCs/>
          <w:kern w:val="20"/>
        </w:rPr>
        <w:t>odbiorze Towaru</w:t>
      </w:r>
      <w:r w:rsidR="00FA5721">
        <w:rPr>
          <w:rFonts w:eastAsia="Times New Roman"/>
          <w:bCs/>
          <w:iCs/>
          <w:kern w:val="20"/>
        </w:rPr>
        <w:t>,</w:t>
      </w:r>
      <w:r w:rsidRPr="00866481">
        <w:rPr>
          <w:rFonts w:eastAsia="Times New Roman"/>
          <w:bCs/>
          <w:iCs/>
          <w:kern w:val="20"/>
        </w:rPr>
        <w:t xml:space="preserve"> dostarczy Zamawiającemu Gwara</w:t>
      </w:r>
      <w:r w:rsidR="00DE777D">
        <w:rPr>
          <w:rFonts w:eastAsia="Times New Roman"/>
          <w:bCs/>
          <w:iCs/>
          <w:kern w:val="20"/>
        </w:rPr>
        <w:t>ncję Usunięcia Wad w wysokości 3</w:t>
      </w:r>
      <w:r w:rsidRPr="00866481">
        <w:rPr>
          <w:rFonts w:eastAsia="Times New Roman"/>
          <w:bCs/>
          <w:iCs/>
          <w:kern w:val="20"/>
        </w:rPr>
        <w:t xml:space="preserve">% </w:t>
      </w:r>
      <w:r w:rsidRPr="00C133AF">
        <w:rPr>
          <w:rFonts w:eastAsia="Times New Roman"/>
          <w:bCs/>
          <w:iCs/>
          <w:kern w:val="20"/>
        </w:rPr>
        <w:t>Ceny netto</w:t>
      </w:r>
      <w:r w:rsidRPr="00A74FFF">
        <w:rPr>
          <w:rFonts w:eastAsia="Times New Roman"/>
          <w:bCs/>
          <w:iCs/>
          <w:kern w:val="20"/>
        </w:rPr>
        <w:t xml:space="preserve">. </w:t>
      </w:r>
    </w:p>
    <w:p w14:paraId="0101CF30" w14:textId="0DBFC6D2" w:rsidR="00E54D99" w:rsidRPr="00753F80" w:rsidRDefault="008F2139" w:rsidP="008C037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9F74E4" w:rsidRPr="00E91234">
        <w:t xml:space="preserve">co najmniej </w:t>
      </w:r>
      <w:r w:rsidR="00D92872">
        <w:t>3</w:t>
      </w:r>
      <w:r w:rsidR="009F74E4" w:rsidRPr="00E91234">
        <w:t>0 dni o</w:t>
      </w:r>
      <w:r w:rsidR="00636041" w:rsidRPr="00E91234">
        <w:t>d daty upływu terminu składania</w:t>
      </w:r>
      <w:r w:rsidR="00636041" w:rsidRPr="008C0370">
        <w:t>.</w:t>
      </w:r>
    </w:p>
    <w:p w14:paraId="3D76081B" w14:textId="77777777" w:rsidR="009609FB" w:rsidRPr="00753F80" w:rsidRDefault="006A4C0E" w:rsidP="008C037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14:paraId="7421B8F7" w14:textId="77777777" w:rsidR="009609FB" w:rsidRPr="006A4C0E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4CC1DA22" w14:textId="77777777" w:rsidR="00545BEF" w:rsidRP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43DA34AD" w14:textId="77777777" w:rsid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62E5244A" w14:textId="77777777" w:rsidR="00545BEF" w:rsidRPr="00545BEF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BAE252B" w14:textId="77777777" w:rsidR="00545BEF" w:rsidRPr="00632AFA" w:rsidRDefault="00545BEF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32D4A6E2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2312F1C9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28D28303" w14:textId="77777777" w:rsidR="009609FB" w:rsidRPr="00BE22F8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14:paraId="2EF8DF82" w14:textId="77777777" w:rsidR="009609FB" w:rsidRDefault="009609FB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CA35AC4" w14:textId="77777777" w:rsidR="00970F7A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41DDD131" w14:textId="77777777" w:rsidR="00636041" w:rsidRPr="00970F7A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75AF2348" w14:textId="77777777" w:rsidR="00636041" w:rsidRPr="00636041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5AE9833B" w14:textId="77777777" w:rsidR="00636041" w:rsidRPr="00C00D72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4B5C54DC" w14:textId="77777777" w:rsidR="00636041" w:rsidRDefault="00636041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0306160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4B147777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6B37F708" w14:textId="77777777"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D0CCFD6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4F8E2E2A" w14:textId="77777777" w:rsidR="00C15BA5" w:rsidRPr="00914E24" w:rsidRDefault="006A4C0E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14:paraId="1C8DF0E7" w14:textId="77777777" w:rsidR="00C15BA5" w:rsidRPr="00BE22F8" w:rsidRDefault="006A4C0E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C0370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14:paraId="0C5F9A20" w14:textId="77777777" w:rsidR="00C15BA5" w:rsidRPr="00BE22F8" w:rsidRDefault="00C15BA5" w:rsidP="008C037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4AA866AF" w14:textId="77777777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60452AA2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3618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0D7C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09D234E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A25963A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6E14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DE50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3F010FF4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26CDD829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5A38E336" w14:textId="26DCC90E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>
        <m:r>
          <w:rPr>
            <w:rFonts w:ascii="Cambria Math" w:hAnsi="Cambria Math"/>
            <w:shd w:val="clear" w:color="auto" w:fill="D9D9D9"/>
          </w:rPr>
          <m:t>K1=</m:t>
        </m:r>
        <m:f>
          <m:fPr>
            <m:ctrlPr>
              <w:rPr>
                <w:rFonts w:ascii="Cambria Math" w:eastAsia="Calibri" w:hAnsi="Cambria Math"/>
                <w:i/>
                <w:iCs/>
                <w:shd w:val="clear" w:color="auto" w:fill="D9D9D9"/>
              </w:rPr>
            </m:ctrlPr>
          </m:fPr>
          <m:num>
            <m:r>
              <w:rPr>
                <w:rFonts w:ascii="Cambria Math" w:hAnsi="Cambria Math"/>
                <w:shd w:val="clear" w:color="auto" w:fill="D9D9D9"/>
              </w:rPr>
              <m:t>Cn</m:t>
            </m:r>
          </m:num>
          <m:den>
            <m:r>
              <w:rPr>
                <w:rFonts w:ascii="Cambria Math" w:hAnsi="Cambria Math"/>
                <w:shd w:val="clear" w:color="auto" w:fill="D9D9D9"/>
              </w:rPr>
              <m:t>Co</m:t>
            </m:r>
          </m:den>
        </m:f>
        <m:r>
          <w:rPr>
            <w:rFonts w:ascii="Cambria Math" w:hAnsi="Cambria Math"/>
            <w:shd w:val="clear" w:color="auto" w:fill="D9D9D9"/>
          </w:rPr>
          <m:t>100%</m:t>
        </m:r>
      </m:oMath>
      <w:r w:rsidR="00574C4B">
        <w:rPr>
          <w:i/>
          <w:iCs/>
        </w:rPr>
        <w:t xml:space="preserve">                                                  </w:t>
      </w:r>
      <w:r w:rsidRPr="00BE22F8">
        <w:rPr>
          <w:i/>
          <w:iCs/>
        </w:rPr>
        <w:t>gdzie</w:t>
      </w:r>
      <w:r w:rsidR="00574C4B">
        <w:rPr>
          <w:i/>
          <w:iCs/>
        </w:rPr>
        <w:t>:</w:t>
      </w:r>
    </w:p>
    <w:p w14:paraId="5371689B" w14:textId="77777777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14:paraId="40C6E1EB" w14:textId="77777777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14:paraId="28D5C585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C074E4B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2F5357F5" w14:textId="77777777" w:rsidR="0050494E" w:rsidRPr="00BE22F8" w:rsidRDefault="0050494E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14:paraId="2B621B23" w14:textId="77777777" w:rsidR="00D64C5F" w:rsidRPr="00BE22F8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6DB7CBFA" w14:textId="77777777"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3F1933DA" w14:textId="77777777"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14:paraId="44E6F9C0" w14:textId="77777777"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6C08267F" w14:textId="7813A14C" w:rsidR="00CE6205" w:rsidRPr="008C0370" w:rsidRDefault="00CB29DE" w:rsidP="008C037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lastRenderedPageBreak/>
        <w:t>Ofertę należy złożyć</w:t>
      </w:r>
      <w:r w:rsidR="00411968" w:rsidRPr="008C0370">
        <w:rPr>
          <w:rFonts w:asciiTheme="minorHAnsi" w:hAnsiTheme="minorHAnsi" w:cs="Arial"/>
          <w:szCs w:val="22"/>
          <w:lang w:val="pl-PL"/>
        </w:rPr>
        <w:t xml:space="preserve"> na Formularzu Oferty – Załącznik nr 2 do Ogłoszenia.</w:t>
      </w:r>
      <w:r w:rsidR="00CE6205" w:rsidRPr="008C0370">
        <w:rPr>
          <w:rFonts w:asciiTheme="minorHAnsi" w:hAnsiTheme="minorHAnsi" w:cs="Arial"/>
          <w:szCs w:val="22"/>
          <w:lang w:val="pl-PL"/>
        </w:rPr>
        <w:t xml:space="preserve">. </w:t>
      </w:r>
    </w:p>
    <w:p w14:paraId="0FB9B79F" w14:textId="3532210A" w:rsidR="00411968" w:rsidRPr="008C0370" w:rsidRDefault="00411968" w:rsidP="008C037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t>Termin składania ofert: do godz</w:t>
      </w:r>
      <w:r w:rsidRPr="008C0370">
        <w:rPr>
          <w:rFonts w:cs="Arial"/>
          <w:lang w:val="pl-PL"/>
        </w:rPr>
        <w:t xml:space="preserve">. </w:t>
      </w:r>
      <w:r w:rsidR="004B1D95">
        <w:rPr>
          <w:rFonts w:cs="Arial"/>
          <w:lang w:val="pl-PL"/>
        </w:rPr>
        <w:t>1</w:t>
      </w:r>
      <w:r w:rsidR="00D92872">
        <w:rPr>
          <w:rFonts w:cs="Arial"/>
          <w:lang w:val="pl-PL"/>
        </w:rPr>
        <w:t>5</w:t>
      </w:r>
      <w:r w:rsidRPr="008C0370">
        <w:rPr>
          <w:rFonts w:cs="Arial"/>
          <w:lang w:val="pl-PL"/>
        </w:rPr>
        <w:t xml:space="preserve">°° </w:t>
      </w:r>
      <w:r w:rsidRPr="008E72E1">
        <w:rPr>
          <w:rFonts w:asciiTheme="minorHAnsi" w:hAnsiTheme="minorHAnsi" w:cs="Arial"/>
          <w:lang w:val="pl-PL"/>
        </w:rPr>
        <w:t xml:space="preserve">w dniu </w:t>
      </w:r>
      <w:r w:rsidR="00D92872">
        <w:rPr>
          <w:rFonts w:asciiTheme="minorHAnsi" w:hAnsiTheme="minorHAnsi" w:cs="Arial"/>
          <w:b/>
          <w:lang w:val="pl-PL"/>
        </w:rPr>
        <w:t>29.08</w:t>
      </w:r>
      <w:r w:rsidRPr="008E72E1">
        <w:rPr>
          <w:rFonts w:asciiTheme="minorHAnsi" w:hAnsiTheme="minorHAnsi" w:cs="Arial"/>
          <w:b/>
          <w:lang w:val="pl-PL"/>
        </w:rPr>
        <w:t>.2019</w:t>
      </w:r>
      <w:r w:rsidRPr="008E72E1">
        <w:rPr>
          <w:rFonts w:asciiTheme="minorHAnsi" w:hAnsiTheme="minorHAnsi" w:cs="Arial"/>
          <w:lang w:val="pl-PL"/>
        </w:rPr>
        <w:t xml:space="preserve"> r.</w:t>
      </w:r>
    </w:p>
    <w:p w14:paraId="3FD1D0AD" w14:textId="77777777" w:rsidR="008E5D05" w:rsidRPr="008C0370" w:rsidRDefault="0059158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8C037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6F3F576F" w14:textId="27816BA8" w:rsidR="00D921B4" w:rsidRPr="008C0370" w:rsidRDefault="00A07A45" w:rsidP="008C0370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8C0370">
        <w:rPr>
          <w:rFonts w:asciiTheme="minorHAnsi" w:hAnsiTheme="minorHAnsi"/>
          <w:szCs w:val="22"/>
          <w:lang w:val="pl-PL"/>
        </w:rPr>
        <w:t>Sprawy</w:t>
      </w:r>
      <w:r w:rsidRPr="008C037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8C037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8C0370">
        <w:rPr>
          <w:rFonts w:asciiTheme="minorHAnsi" w:hAnsiTheme="minorHAnsi" w:cs="Arial"/>
          <w:szCs w:val="22"/>
          <w:lang w:val="pl-PL"/>
        </w:rPr>
        <w:t>Pan</w:t>
      </w:r>
      <w:r w:rsidR="00D92872">
        <w:rPr>
          <w:rFonts w:asciiTheme="minorHAnsi" w:hAnsiTheme="minorHAnsi" w:cs="Arial"/>
          <w:b/>
          <w:bCs w:val="0"/>
          <w:szCs w:val="22"/>
          <w:lang w:val="pl-PL"/>
        </w:rPr>
        <w:t xml:space="preserve"> Łukasz Kosik</w:t>
      </w:r>
      <w:r w:rsidR="00D921B4" w:rsidRPr="008C037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8C0370">
        <w:rPr>
          <w:rFonts w:asciiTheme="minorHAnsi" w:hAnsiTheme="minorHAnsi" w:cs="Arial"/>
          <w:szCs w:val="22"/>
          <w:lang w:val="pl-PL"/>
        </w:rPr>
        <w:t>15 865 6</w:t>
      </w:r>
      <w:r w:rsidR="00D92872">
        <w:rPr>
          <w:rFonts w:asciiTheme="minorHAnsi" w:hAnsiTheme="minorHAnsi" w:cs="Arial"/>
          <w:szCs w:val="22"/>
          <w:lang w:val="pl-PL"/>
        </w:rPr>
        <w:t>0 90</w:t>
      </w:r>
      <w:r w:rsidR="00D921B4" w:rsidRPr="008C0370">
        <w:rPr>
          <w:rFonts w:asciiTheme="minorHAnsi" w:hAnsiTheme="minorHAnsi"/>
          <w:szCs w:val="22"/>
          <w:lang w:val="pl-PL"/>
        </w:rPr>
        <w:t>;</w:t>
      </w:r>
      <w:r w:rsidR="00D921B4" w:rsidRPr="008C0370">
        <w:rPr>
          <w:rFonts w:asciiTheme="minorHAnsi" w:eastAsiaTheme="minorHAnsi" w:hAnsiTheme="minorHAnsi"/>
          <w:szCs w:val="22"/>
          <w:lang w:val="pl-PL"/>
        </w:rPr>
        <w:t xml:space="preserve"> </w:t>
      </w:r>
      <w:r w:rsidR="00D92872">
        <w:rPr>
          <w:rFonts w:asciiTheme="minorHAnsi" w:eastAsiaTheme="minorHAnsi" w:hAnsiTheme="minorHAnsi"/>
          <w:szCs w:val="22"/>
          <w:lang w:val="pl-PL"/>
        </w:rPr>
        <w:t xml:space="preserve">kom. </w:t>
      </w:r>
      <w:r w:rsidR="00F61FBE" w:rsidRPr="00504140">
        <w:rPr>
          <w:rFonts w:asciiTheme="minorHAnsi" w:hAnsiTheme="minorHAnsi"/>
          <w:lang w:val="pl-PL"/>
        </w:rPr>
        <w:t>691 450 032</w:t>
      </w:r>
    </w:p>
    <w:p w14:paraId="6C0A2E50" w14:textId="45213A69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F61FBE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8C0370">
        <w:rPr>
          <w:rFonts w:asciiTheme="minorHAnsi" w:eastAsiaTheme="minorHAnsi" w:hAnsiTheme="minorHAnsi"/>
          <w:szCs w:val="22"/>
        </w:rPr>
        <w:t>e-mail</w:t>
      </w:r>
      <w:r w:rsidRPr="000078F0">
        <w:rPr>
          <w:rFonts w:asciiTheme="minorHAnsi" w:eastAsiaTheme="minorHAnsi" w:hAnsiTheme="minorHAnsi"/>
          <w:szCs w:val="22"/>
        </w:rPr>
        <w:t xml:space="preserve">: </w:t>
      </w:r>
      <w:hyperlink r:id="rId10" w:history="1">
        <w:r w:rsidR="00D92872" w:rsidRPr="00504140">
          <w:rPr>
            <w:rStyle w:val="Hipercze"/>
            <w:rFonts w:asciiTheme="minorHAnsi" w:hAnsiTheme="minorHAnsi"/>
          </w:rPr>
          <w:t>lukasz.kosik@enea.pl</w:t>
        </w:r>
      </w:hyperlink>
    </w:p>
    <w:p w14:paraId="5D9FAFF7" w14:textId="77777777" w:rsidR="003B69D6" w:rsidRPr="000078F0" w:rsidRDefault="00ED6F65" w:rsidP="008C0370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D5473B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14:paraId="522E8F24" w14:textId="77777777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1" w:history="1">
        <w:r w:rsidRPr="000078F0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14:paraId="5F362DF2" w14:textId="77777777" w:rsidR="0059158F" w:rsidRPr="00753F80" w:rsidRDefault="0059158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14:paraId="3C8D7CE6" w14:textId="77777777" w:rsidR="0059158F" w:rsidRPr="00753F80" w:rsidRDefault="0059158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14:paraId="1AFD512F" w14:textId="77777777" w:rsidR="002303A2" w:rsidRPr="00753F80" w:rsidRDefault="00D64C5F" w:rsidP="008C0370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03203273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6ABEE586" w14:textId="3D7C99DC" w:rsidR="00871D6C" w:rsidRDefault="00871D6C" w:rsidP="00AA72ED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 xml:space="preserve">Załącznik nr </w:t>
      </w:r>
      <w:r w:rsidR="00AA72ED">
        <w:rPr>
          <w:rFonts w:cs="Arial"/>
        </w:rPr>
        <w:t>2</w:t>
      </w:r>
      <w:r w:rsidR="00D64C5F" w:rsidRPr="000078F0">
        <w:rPr>
          <w:rFonts w:cs="Arial"/>
        </w:rPr>
        <w:t xml:space="preserve"> – </w:t>
      </w:r>
      <w:r w:rsidR="00145405">
        <w:rPr>
          <w:rFonts w:cs="Arial"/>
        </w:rPr>
        <w:t>W</w:t>
      </w:r>
      <w:r w:rsidR="00D64C5F" w:rsidRPr="000078F0">
        <w:rPr>
          <w:rFonts w:cs="Arial"/>
        </w:rPr>
        <w:t xml:space="preserve">zór oświadczenia </w:t>
      </w:r>
      <w:r w:rsidR="00B33061" w:rsidRPr="000078F0">
        <w:rPr>
          <w:rFonts w:cs="Arial"/>
        </w:rPr>
        <w:t xml:space="preserve">o wypełnieniu obowiązków informacyjnych przewidzianych w art. </w:t>
      </w:r>
      <w:r>
        <w:rPr>
          <w:rFonts w:cs="Arial"/>
        </w:rPr>
        <w:t xml:space="preserve">      </w:t>
      </w:r>
    </w:p>
    <w:p w14:paraId="38782701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747D1A0A" w14:textId="07CFC458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A72ED">
        <w:rPr>
          <w:rFonts w:asciiTheme="minorHAnsi" w:hAnsiTheme="minorHAnsi" w:cs="Arial"/>
          <w:szCs w:val="22"/>
          <w:lang w:val="pl-PL"/>
        </w:rPr>
        <w:t>3</w:t>
      </w:r>
      <w:r w:rsidR="00D64C5F" w:rsidRPr="000078F0">
        <w:rPr>
          <w:rFonts w:asciiTheme="minorHAnsi" w:hAnsiTheme="minorHAnsi" w:cs="Arial"/>
          <w:szCs w:val="22"/>
          <w:lang w:val="pl-PL"/>
        </w:rPr>
        <w:t>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E5CF92D" w14:textId="2FE677CF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A72ED">
        <w:rPr>
          <w:rFonts w:asciiTheme="minorHAnsi" w:hAnsiTheme="minorHAnsi" w:cs="Arial"/>
          <w:szCs w:val="22"/>
          <w:lang w:val="pl-PL"/>
        </w:rPr>
        <w:t>4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FD023D0" w14:textId="378F1971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AA72ED">
        <w:t>5</w:t>
      </w:r>
      <w:r w:rsidR="00883EF9" w:rsidRPr="000078F0">
        <w:t xml:space="preserve"> – Umowa projekt</w:t>
      </w:r>
    </w:p>
    <w:p w14:paraId="7EFAD520" w14:textId="1CA26C4B" w:rsidR="0081247F" w:rsidRDefault="00871D6C" w:rsidP="00A32AD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14:paraId="7D389EC9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0030793D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5EA7C22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64CFECFE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7C3B58D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A189D91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2D61981F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415ABF0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E71E56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1279E09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68A970E5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75CE6F2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52149F0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C2532C4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3A1992FF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02291BFA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E230967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212CAE7B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4A2E6B0A" w14:textId="77777777" w:rsidR="00D92872" w:rsidRDefault="00D92872" w:rsidP="00A32AD5">
      <w:pPr>
        <w:spacing w:after="120" w:line="240" w:lineRule="auto"/>
        <w:rPr>
          <w:rFonts w:cs="Arial"/>
        </w:rPr>
      </w:pPr>
    </w:p>
    <w:p w14:paraId="71CD4DF9" w14:textId="77777777" w:rsidR="00D92872" w:rsidRPr="000078F0" w:rsidRDefault="00D92872" w:rsidP="00A32AD5">
      <w:pPr>
        <w:spacing w:after="120" w:line="240" w:lineRule="auto"/>
        <w:rPr>
          <w:rFonts w:cs="Arial"/>
        </w:rPr>
      </w:pPr>
    </w:p>
    <w:p w14:paraId="77CF2269" w14:textId="77777777" w:rsidR="009D502B" w:rsidRDefault="009D502B" w:rsidP="00A32AD5">
      <w:pPr>
        <w:spacing w:after="120" w:line="240" w:lineRule="auto"/>
        <w:rPr>
          <w:rFonts w:cs="Arial"/>
        </w:rPr>
      </w:pPr>
    </w:p>
    <w:p w14:paraId="1E2143F4" w14:textId="77777777" w:rsidR="00D92872" w:rsidRPr="000078F0" w:rsidRDefault="00D92872" w:rsidP="00A32AD5">
      <w:pPr>
        <w:spacing w:after="120" w:line="240" w:lineRule="auto"/>
        <w:rPr>
          <w:rFonts w:cs="Arial"/>
        </w:rPr>
      </w:pPr>
    </w:p>
    <w:p w14:paraId="606804AA" w14:textId="77777777" w:rsidR="00C35BEC" w:rsidRPr="00234781" w:rsidRDefault="00380F3C" w:rsidP="008C0370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1187C49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lastRenderedPageBreak/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208E0F6E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04F2AD61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F2217A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1FFB2ADA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01A7A578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1783AFE2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31FF28ED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24D1D771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2142C2E3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193B3C78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108B9A0E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56A1CDBC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85E81CC" w14:textId="77777777" w:rsidR="00D64C5F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1m.b.</w:t>
      </w:r>
      <w:r w:rsidR="00940615">
        <w:rPr>
          <w:rFonts w:cs="Helvetica"/>
          <w:color w:val="333333"/>
        </w:rPr>
        <w:t>.</w:t>
      </w:r>
    </w:p>
    <w:p w14:paraId="7CA63ED4" w14:textId="77777777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10C55569" w14:textId="63923EBB" w:rsidR="00753F80" w:rsidRPr="00C70607" w:rsidRDefault="008E5D05" w:rsidP="008C0370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montażu na p</w:t>
      </w:r>
      <w:r w:rsidR="00753F80">
        <w:rPr>
          <w:rFonts w:cs="Arial"/>
          <w:bCs/>
        </w:rPr>
        <w:t>rzenośniku oraz nie mniej niż  ……………………….</w:t>
      </w:r>
      <w:r w:rsidR="00753F80" w:rsidRPr="00C70607">
        <w:rPr>
          <w:rFonts w:cs="Arial"/>
          <w:bCs/>
        </w:rPr>
        <w:t xml:space="preserve"> miesięcy od dnia dostawy.</w:t>
      </w:r>
    </w:p>
    <w:p w14:paraId="7D6A6380" w14:textId="77777777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14:paraId="17EB4054" w14:textId="5DA9030E" w:rsidR="00160F9E" w:rsidRDefault="00160F9E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Producent przedmiotowej taśmy: …………………………………………………………………………………………………………</w:t>
      </w:r>
    </w:p>
    <w:p w14:paraId="757814D7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8E5D05">
        <w:rPr>
          <w:rFonts w:cs="Helvetica"/>
          <w:color w:val="333333"/>
        </w:rPr>
        <w:t>9</w:t>
      </w:r>
      <w:r w:rsidRPr="00821251">
        <w:rPr>
          <w:rFonts w:cs="Helvetica"/>
          <w:color w:val="333333"/>
        </w:rPr>
        <w:t>0 dni od upływu terminu składania ofert.</w:t>
      </w:r>
    </w:p>
    <w:p w14:paraId="1AC47950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7E6EB99E" w14:textId="77777777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78D3CE24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70984312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C51FD75" w14:textId="77777777" w:rsidR="008E5D05" w:rsidRPr="006A4C0E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107524FC" w14:textId="77777777" w:rsidR="008E5D05" w:rsidRPr="00545BEF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791882DA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6C3C0C93" w14:textId="77777777" w:rsidR="008E5D05" w:rsidRPr="00545BEF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56BB5C7C" w14:textId="77777777" w:rsidR="008E5D05" w:rsidRPr="00632AFA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6CD7EF44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3302E4F6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14:paraId="11168285" w14:textId="77777777" w:rsidR="008E5D05" w:rsidRPr="00BE22F8" w:rsidRDefault="008E5D05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14:paraId="2799D0EE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52F0FF2B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027A041E" w14:textId="77777777" w:rsidR="008E5D05" w:rsidRPr="00970F7A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1DFCB12B" w14:textId="77777777" w:rsidR="008E5D05" w:rsidRPr="00636041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02256FEE" w14:textId="77777777" w:rsidR="008E5D05" w:rsidRPr="00C00D72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7143B581" w14:textId="77777777" w:rsidR="008E5D05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4D9710F9" w14:textId="77777777" w:rsidR="008E5D05" w:rsidRPr="003D202E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3772FBA5" w14:textId="77777777" w:rsidR="008E5D05" w:rsidRPr="00C70607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512CC4F4" w14:textId="77777777" w:rsidR="008E5D05" w:rsidRPr="00BE22F8" w:rsidRDefault="008E5D05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3D8CA094" w14:textId="77777777" w:rsidR="00174C03" w:rsidRPr="008C0370" w:rsidRDefault="00174C03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</w:t>
      </w:r>
      <w:r w:rsidR="00C67016" w:rsidRPr="008C0370">
        <w:rPr>
          <w:rFonts w:cs="Arial"/>
          <w:lang w:eastAsia="ja-JP"/>
        </w:rPr>
        <w:t>.</w:t>
      </w:r>
    </w:p>
    <w:p w14:paraId="56F922BC" w14:textId="77777777" w:rsidR="00174C03" w:rsidRPr="008E72E1" w:rsidRDefault="00174C03" w:rsidP="008C037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14:paraId="2EB65F63" w14:textId="77777777" w:rsidR="006D4093" w:rsidRPr="00CE6205" w:rsidRDefault="00D64C5F" w:rsidP="008E72E1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57631AF" w14:textId="77777777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425CBC73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7AB65241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3F7E7695" w14:textId="77777777" w:rsidR="00174C03" w:rsidRPr="00234781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34781">
        <w:rPr>
          <w:rFonts w:asciiTheme="minorHAnsi" w:hAnsiTheme="minorHAnsi" w:cs="Arial"/>
          <w:b/>
          <w:sz w:val="22"/>
          <w:szCs w:val="22"/>
        </w:rPr>
        <w:lastRenderedPageBreak/>
        <w:t>Załącznik nr 2 do ogłoszenia</w:t>
      </w:r>
    </w:p>
    <w:p w14:paraId="71980C6A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229141F6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99C4D9D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C5A524F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014651B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5977B6CA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0AC587E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ECBD64E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7CE943D3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1BDBFF86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1E6738C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60EBA0B8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818B09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6BFAA17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1ED1BAE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04BCE8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7401073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4FC3F713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2BEA71F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5C21DC7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A1326E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BC95BAA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26CE757B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97DB8BD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7250852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D0D93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59BEADCC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1E4C72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C676304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654E73BC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BAD7A1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53EEF748" w14:textId="77777777"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11915D0D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10AB71AD" w14:textId="77777777" w:rsidR="00784939" w:rsidRDefault="001F327C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14:paraId="2AA8294F" w14:textId="32B5743E" w:rsidR="00380F3C" w:rsidRPr="00C9489E" w:rsidRDefault="00784939" w:rsidP="00AA72ED">
      <w:pPr>
        <w:rPr>
          <w:rFonts w:cs="Arial"/>
          <w:b/>
        </w:rPr>
      </w:pPr>
      <w:r>
        <w:rPr>
          <w:rFonts w:ascii="Arial" w:hAnsi="Arial" w:cs="Arial"/>
          <w:b/>
        </w:rPr>
        <w:br w:type="page"/>
      </w:r>
      <w:r w:rsidR="00AA72ED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</w:t>
      </w:r>
      <w:r w:rsidR="00AA72ED">
        <w:rPr>
          <w:rFonts w:cs="Arial"/>
          <w:b/>
        </w:rPr>
        <w:t>Z</w:t>
      </w:r>
      <w:r w:rsidR="00380F3C" w:rsidRPr="00C9489E">
        <w:rPr>
          <w:rFonts w:cs="Arial"/>
          <w:b/>
        </w:rPr>
        <w:t xml:space="preserve">łącznik nr </w:t>
      </w:r>
      <w:r w:rsidR="00AA72ED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14:paraId="1045964A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58A35F83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0E93FB23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5E161952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10D6540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9635AD5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43A04444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667C8F4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06953A3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5E645E4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0E13F860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F2C255C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BA213E3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E1C0A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26A8DB0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36E767E5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689998D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47D49C80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284B20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7AE2349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6E8C8D92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2120032A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6426361A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28F6671A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0FDE1A41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6A1DFDE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1B162097" w14:textId="14A8665C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AA72ED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14:paraId="3AED0BA2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32E42A55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7638C89B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7B74D851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9B9EED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2CBB8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1423AE59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E4408F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A8D7894" w14:textId="77777777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14:paraId="30579C4F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454A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301196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37A8B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4FF500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5C770BB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5E08678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0378AB4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474F27E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2BA4E0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4FB06C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0C2FBED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1EB9A410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2D7CD1F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3BE50E9E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6E9837" w14:textId="0C4991E9"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</w:t>
      </w:r>
      <w:r w:rsidRPr="0013424F">
        <w:rPr>
          <w:rFonts w:cs="Arial"/>
          <w:b/>
        </w:rPr>
        <w:t xml:space="preserve">Załącznik nr </w:t>
      </w:r>
      <w:r w:rsidR="00AA72ED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14:paraId="76D2677E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00D95419" w14:textId="77777777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NZ/……/4100/90000……..…./5000………/2019</w:t>
      </w:r>
    </w:p>
    <w:p w14:paraId="2C7BF85C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2AF39A85" w14:textId="77777777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14:paraId="5E7BAF07" w14:textId="77777777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49F68568" w14:textId="77777777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14:paraId="1168D17B" w14:textId="77777777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7D392855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14CD3E1E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20D4B47B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1B1C9346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324AADEF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75FF8AEE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6781B5E2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762B8ED1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0012E177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6F603751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4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59371B42" w14:textId="77777777" w:rsidR="00357870" w:rsidRPr="002727C9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321D8BC5" w14:textId="77777777" w:rsidR="00357870" w:rsidRDefault="00357870" w:rsidP="00357870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14:paraId="3287C169" w14:textId="77777777" w:rsidR="00357870" w:rsidRPr="00AA72ED" w:rsidRDefault="00357870" w:rsidP="00357870">
      <w:pPr>
        <w:jc w:val="both"/>
        <w:rPr>
          <w:rFonts w:cs="Arial"/>
          <w:b/>
          <w:bCs/>
        </w:rPr>
      </w:pPr>
      <w:r>
        <w:rPr>
          <w:rFonts w:cs="Arial"/>
        </w:rPr>
        <w:t xml:space="preserve"> </w:t>
      </w:r>
      <w:r w:rsidRPr="00AA72ED">
        <w:rPr>
          <w:rFonts w:cs="Arial"/>
          <w:b/>
          <w:bCs/>
        </w:rPr>
        <w:t>PRZEDMIOT UMOWY</w:t>
      </w:r>
    </w:p>
    <w:p w14:paraId="1AF00092" w14:textId="71153A44" w:rsidR="00AA72ED" w:rsidRPr="00AA72ED" w:rsidRDefault="00357870" w:rsidP="00AA72ED">
      <w:pPr>
        <w:pStyle w:val="Akapitzlist"/>
        <w:numPr>
          <w:ilvl w:val="0"/>
          <w:numId w:val="40"/>
        </w:numPr>
        <w:rPr>
          <w:rFonts w:eastAsia="Tahoma,Bold" w:cs="Arial"/>
          <w:bCs/>
        </w:rPr>
      </w:pPr>
      <w:r>
        <w:t xml:space="preserve">Zamawiający </w:t>
      </w:r>
      <w:r w:rsidRPr="00D70CEB">
        <w:t xml:space="preserve">zamawia, a Dostawca zobowiązuje się do  </w:t>
      </w:r>
      <w:r w:rsidRPr="00AA72ED">
        <w:rPr>
          <w:rFonts w:cs="Arial"/>
        </w:rPr>
        <w:t xml:space="preserve">wykonania według załączonej specyfikacji </w:t>
      </w:r>
      <w:r w:rsidRPr="00AA72ED">
        <w:rPr>
          <w:rFonts w:cstheme="minorHAnsi"/>
        </w:rPr>
        <w:t xml:space="preserve">i dostawę </w:t>
      </w:r>
      <w:r w:rsidR="00AA72ED" w:rsidRPr="00AA72ED">
        <w:rPr>
          <w:rFonts w:eastAsia="Tahoma,Bold" w:cs="Arial"/>
          <w:bCs/>
        </w:rPr>
        <w:t xml:space="preserve">TAŚMY PRZENOŚNIKA KUBEŁKOWEGO ZPKW w ilości: </w:t>
      </w:r>
      <w:r w:rsidR="00AA72ED" w:rsidRPr="00AA72ED">
        <w:rPr>
          <w:rFonts w:eastAsia="Tahoma,Bold" w:cs="Arial"/>
          <w:b/>
          <w:bCs/>
        </w:rPr>
        <w:t>27mb w jednym odcinku.</w:t>
      </w:r>
    </w:p>
    <w:p w14:paraId="0452A381" w14:textId="77777777" w:rsidR="00AA72ED" w:rsidRPr="00007702" w:rsidRDefault="00AA72ED" w:rsidP="00AA72ED">
      <w:pPr>
        <w:pStyle w:val="Akapitzlist"/>
        <w:ind w:left="284"/>
        <w:rPr>
          <w:b/>
        </w:rPr>
      </w:pPr>
      <w:r>
        <w:rPr>
          <w:b/>
        </w:rPr>
        <w:t xml:space="preserve">         </w:t>
      </w:r>
      <w:r w:rsidRPr="00007702">
        <w:rPr>
          <w:b/>
        </w:rPr>
        <w:t>Wyma</w:t>
      </w:r>
      <w:r>
        <w:rPr>
          <w:b/>
        </w:rPr>
        <w:t>gana w zakresie taśmy</w:t>
      </w:r>
      <w:r w:rsidRPr="00007702">
        <w:rPr>
          <w:b/>
        </w:rPr>
        <w:t xml:space="preserve"> dla </w:t>
      </w:r>
      <w:r w:rsidRPr="00BB383F">
        <w:rPr>
          <w:b/>
        </w:rPr>
        <w:t>przenośnika kubełkowego nitki A/B</w:t>
      </w:r>
      <w:r>
        <w:rPr>
          <w:b/>
        </w:rPr>
        <w:t>.</w:t>
      </w:r>
    </w:p>
    <w:p w14:paraId="715743C2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>
        <w:t xml:space="preserve">Taśma </w:t>
      </w:r>
      <w:r w:rsidRPr="00977FC4">
        <w:t>elewatorowa EP 630/1 3+1 (2T) - otwarta</w:t>
      </w:r>
    </w:p>
    <w:p w14:paraId="3BCF56A6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Szerokość taśmy – 400 mm,</w:t>
      </w:r>
    </w:p>
    <w:p w14:paraId="1C3BEACF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Długość taśmy – 27000 mm,</w:t>
      </w:r>
    </w:p>
    <w:p w14:paraId="41ABCC22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Perforacja fi = 12mm, ilość otworów 114 szt.</w:t>
      </w:r>
    </w:p>
    <w:p w14:paraId="76C31262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Rozstaw montażowy kubełków 3x110, odległość otworów montażowych kubełków wynosi 695 mm</w:t>
      </w:r>
    </w:p>
    <w:p w14:paraId="34A5383B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Wytrzymałość nominalna na rozciąganie - 630 N/mm,</w:t>
      </w:r>
    </w:p>
    <w:p w14:paraId="416B0860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Grubość – 6,1 mm,</w:t>
      </w:r>
    </w:p>
    <w:p w14:paraId="422D15A7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Zakres pracy: w temperaturze od -25 do +80°C,</w:t>
      </w:r>
    </w:p>
    <w:p w14:paraId="56A48C25" w14:textId="77777777" w:rsidR="00AA72ED" w:rsidRPr="00977FC4" w:rsidRDefault="00AA72ED" w:rsidP="00AA72ED">
      <w:pPr>
        <w:pStyle w:val="Akapitzlist"/>
        <w:numPr>
          <w:ilvl w:val="0"/>
          <w:numId w:val="39"/>
        </w:numPr>
      </w:pPr>
      <w:r w:rsidRPr="00977FC4">
        <w:t>Materiał transportowany – kamień zmielony o średnicy ziarenek 2-3 mm,</w:t>
      </w:r>
    </w:p>
    <w:p w14:paraId="01A1578A" w14:textId="77777777" w:rsidR="00AA72ED" w:rsidRDefault="00AA72ED" w:rsidP="00AA72ED">
      <w:pPr>
        <w:pStyle w:val="Akapitzlist"/>
        <w:numPr>
          <w:ilvl w:val="0"/>
          <w:numId w:val="39"/>
        </w:numPr>
      </w:pPr>
      <w:r w:rsidRPr="00977FC4">
        <w:t>Trudnopalna, antystatyczna, olejoodporna</w:t>
      </w:r>
    </w:p>
    <w:p w14:paraId="14DAE0D9" w14:textId="77777777" w:rsidR="0054576C" w:rsidRPr="008C03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  <w:r w:rsidRPr="00D70CEB">
        <w:rPr>
          <w:rFonts w:asciiTheme="minorHAnsi" w:hAnsiTheme="minorHAnsi"/>
          <w:lang w:val="pl-PL"/>
        </w:rPr>
        <w:t>Szczegółowe</w:t>
      </w:r>
      <w:r w:rsidR="0054576C" w:rsidRPr="00D70CEB">
        <w:rPr>
          <w:rFonts w:asciiTheme="minorHAnsi" w:hAnsiTheme="minorHAnsi"/>
          <w:szCs w:val="22"/>
          <w:lang w:val="pl-PL"/>
        </w:rPr>
        <w:t xml:space="preserve"> parametry techniczne Towaru </w:t>
      </w:r>
      <w:r w:rsidR="0054576C" w:rsidRPr="008C0370">
        <w:rPr>
          <w:rFonts w:asciiTheme="minorHAnsi" w:hAnsiTheme="minorHAnsi"/>
          <w:szCs w:val="22"/>
          <w:lang w:val="pl-PL"/>
        </w:rPr>
        <w:t>określone zostały w Załączniku nr 1 do Umowy.</w:t>
      </w:r>
    </w:p>
    <w:p w14:paraId="479725CD" w14:textId="695BA068" w:rsidR="0054576C" w:rsidRPr="00D36D26" w:rsidRDefault="0054576C" w:rsidP="00D36D26">
      <w:pPr>
        <w:pStyle w:val="Nagwek2"/>
        <w:rPr>
          <w:rFonts w:asciiTheme="minorHAnsi" w:hAnsiTheme="minorHAnsi" w:cs="Arial"/>
          <w:lang w:val="pl-PL"/>
        </w:rPr>
      </w:pPr>
      <w:r w:rsidRPr="00D36D26">
        <w:rPr>
          <w:rFonts w:asciiTheme="minorHAnsi" w:hAnsiTheme="minorHAnsi"/>
          <w:szCs w:val="22"/>
          <w:lang w:val="pl-PL"/>
        </w:rPr>
        <w:t>D</w:t>
      </w:r>
      <w:r w:rsidR="00357870" w:rsidRPr="00D36D26">
        <w:rPr>
          <w:rFonts w:asciiTheme="minorHAnsi" w:hAnsiTheme="minorHAnsi"/>
          <w:szCs w:val="22"/>
          <w:lang w:val="pl-PL"/>
        </w:rPr>
        <w:t xml:space="preserve">ostarczone materiały będą spełniać </w:t>
      </w:r>
      <w:r w:rsidRPr="00D36D26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36D26">
        <w:rPr>
          <w:rFonts w:asciiTheme="minorHAnsi" w:hAnsiTheme="minorHAnsi"/>
          <w:szCs w:val="22"/>
          <w:lang w:val="pl-PL"/>
        </w:rPr>
        <w:t>wymogi</w:t>
      </w:r>
      <w:r w:rsidR="00D36D26">
        <w:rPr>
          <w:rFonts w:asciiTheme="minorHAnsi" w:hAnsiTheme="minorHAnsi"/>
          <w:szCs w:val="22"/>
          <w:lang w:val="pl-PL"/>
        </w:rPr>
        <w:t xml:space="preserve"> </w:t>
      </w:r>
      <w:r w:rsidR="00D36D26" w:rsidRPr="00D36D26">
        <w:rPr>
          <w:rFonts w:asciiTheme="minorHAnsi" w:hAnsiTheme="minorHAnsi"/>
          <w:lang w:val="pl-PL"/>
        </w:rPr>
        <w:t>dla  tego typu materiałów, potwierdzone stosownym</w:t>
      </w:r>
      <w:r w:rsidR="00D36D26">
        <w:rPr>
          <w:rFonts w:asciiTheme="minorHAnsi" w:hAnsiTheme="minorHAnsi"/>
          <w:lang w:val="pl-PL"/>
        </w:rPr>
        <w:t xml:space="preserve">: certyfikatem, </w:t>
      </w:r>
      <w:r w:rsidR="00D36D26">
        <w:rPr>
          <w:rFonts w:asciiTheme="minorHAnsi" w:hAnsiTheme="minorHAnsi" w:cs="Arial"/>
          <w:lang w:val="pl-PL"/>
        </w:rPr>
        <w:t>ś</w:t>
      </w:r>
      <w:r w:rsidRPr="00D36D26">
        <w:rPr>
          <w:rFonts w:asciiTheme="minorHAnsi" w:hAnsiTheme="minorHAnsi" w:cs="Arial"/>
          <w:lang w:val="pl-PL"/>
        </w:rPr>
        <w:t>wiadectwo jakości Producenta taśmy,</w:t>
      </w:r>
    </w:p>
    <w:p w14:paraId="319AAE31" w14:textId="77777777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wykonania kompletnej taśmy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16196279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66E3792C" w14:textId="28AF8326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 xml:space="preserve">do dnia </w:t>
      </w:r>
      <w:r w:rsidR="00D36D26">
        <w:rPr>
          <w:rFonts w:asciiTheme="minorHAnsi" w:hAnsiTheme="minorHAnsi"/>
          <w:lang w:val="pl-PL"/>
        </w:rPr>
        <w:t>……………</w:t>
      </w:r>
      <w:r w:rsidR="00106F2B" w:rsidRPr="00106F2B">
        <w:rPr>
          <w:rFonts w:asciiTheme="minorHAnsi" w:hAnsiTheme="minorHAnsi"/>
          <w:color w:val="00B050"/>
          <w:lang w:val="pl-PL"/>
        </w:rPr>
        <w:t>.</w:t>
      </w:r>
      <w:r w:rsidRPr="00430864">
        <w:rPr>
          <w:rFonts w:asciiTheme="minorHAnsi" w:hAnsiTheme="minorHAnsi"/>
          <w:lang w:val="pl-PL"/>
        </w:rPr>
        <w:t xml:space="preserve">2019 r. </w:t>
      </w:r>
    </w:p>
    <w:p w14:paraId="3FAC762F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563EC3D0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40EADB21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0CE54F4B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541F9C9A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5BC7AE2A" w14:textId="59BD2696" w:rsidR="00357870" w:rsidRPr="00160F9E" w:rsidRDefault="00160F9E" w:rsidP="00160F9E">
      <w:pPr>
        <w:pStyle w:val="Nagwek2"/>
        <w:snapToGrid w:val="0"/>
        <w:spacing w:before="0" w:after="200" w:line="276" w:lineRule="auto"/>
        <w:rPr>
          <w:rFonts w:asciiTheme="minorHAnsi" w:hAnsiTheme="minorHAnsi" w:cs="Arial"/>
          <w:lang w:val="pl-PL"/>
        </w:rPr>
      </w:pPr>
      <w:r w:rsidRPr="00160F9E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160F9E">
        <w:rPr>
          <w:rFonts w:asciiTheme="minorHAnsi" w:hAnsiTheme="minorHAnsi" w:cs="Calibri"/>
          <w:b/>
          <w:szCs w:val="22"/>
          <w:lang w:val="pl-PL"/>
        </w:rPr>
        <w:t>…………………………. netto</w:t>
      </w:r>
      <w:r w:rsidRPr="00160F9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160F9E">
        <w:rPr>
          <w:rFonts w:asciiTheme="minorHAnsi" w:hAnsiTheme="minorHAnsi" w:cs="Calibri"/>
          <w:szCs w:val="22"/>
          <w:lang w:val="pl-PL"/>
        </w:rPr>
        <w:t>(dalej: „</w:t>
      </w:r>
      <w:r w:rsidRPr="00160F9E">
        <w:rPr>
          <w:rFonts w:asciiTheme="minorHAnsi" w:hAnsiTheme="minorHAnsi" w:cs="Calibri"/>
          <w:b/>
          <w:szCs w:val="22"/>
          <w:lang w:val="pl-PL"/>
        </w:rPr>
        <w:t>Cena</w:t>
      </w:r>
      <w:r w:rsidRPr="00160F9E">
        <w:rPr>
          <w:rFonts w:asciiTheme="minorHAnsi" w:hAnsiTheme="minorHAnsi" w:cs="Calibri"/>
          <w:szCs w:val="22"/>
          <w:lang w:val="pl-PL"/>
        </w:rPr>
        <w:t>”) ustalonej  w oparciu o poniższą cenę jednostkową oraz ilość dostarczonego Towaru</w:t>
      </w:r>
      <w:r w:rsidRPr="00160F9E">
        <w:rPr>
          <w:rFonts w:asciiTheme="minorHAnsi" w:hAnsiTheme="minorHAnsi"/>
          <w:szCs w:val="22"/>
          <w:lang w:val="pl-PL"/>
        </w:rPr>
        <w:t xml:space="preserve"> </w:t>
      </w:r>
      <w:r w:rsidR="00357870" w:rsidRPr="00160F9E">
        <w:rPr>
          <w:rFonts w:asciiTheme="minorHAnsi" w:hAnsiTheme="minorHAnsi" w:cs="Arial"/>
          <w:lang w:val="pl-PL"/>
        </w:rPr>
        <w:t xml:space="preserve">wg poniższej tabeli: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386"/>
        <w:gridCol w:w="1134"/>
        <w:gridCol w:w="1418"/>
      </w:tblGrid>
      <w:tr w:rsidR="00357870" w14:paraId="665A06A3" w14:textId="77777777" w:rsidTr="00D36D2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6285" w14:textId="7777777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32F4" w14:textId="7777777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BAE" w14:textId="7777777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Ilość /mb.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F29" w14:textId="77777777" w:rsidR="00357870" w:rsidRDefault="00357870" w:rsidP="000434F4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Cena </w:t>
            </w:r>
            <w:r w:rsidR="000434F4">
              <w:rPr>
                <w:rFonts w:cs="Arial"/>
              </w:rPr>
              <w:t xml:space="preserve">w </w:t>
            </w:r>
            <w:r>
              <w:rPr>
                <w:rFonts w:cs="Arial"/>
              </w:rPr>
              <w:t>PLN</w:t>
            </w:r>
          </w:p>
        </w:tc>
      </w:tr>
      <w:tr w:rsidR="00357870" w14:paraId="1D61BAF3" w14:textId="77777777" w:rsidTr="00D36D2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86E3" w14:textId="7777777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8CFA" w14:textId="2DCAA34B" w:rsidR="00357870" w:rsidRDefault="00357870" w:rsidP="00D36D26">
            <w:pPr>
              <w:spacing w:before="120" w:after="120"/>
              <w:rPr>
                <w:rFonts w:cs="Times New Roman"/>
                <w:b/>
              </w:rPr>
            </w:pPr>
            <w:r w:rsidRPr="008C0370">
              <w:rPr>
                <w:rFonts w:cs="Arial"/>
              </w:rPr>
              <w:t xml:space="preserve">Wykonanie </w:t>
            </w:r>
            <w:r w:rsidRPr="008C0370">
              <w:rPr>
                <w:rFonts w:cstheme="minorHAnsi"/>
              </w:rPr>
              <w:t xml:space="preserve">i dostawa </w:t>
            </w:r>
            <w:r w:rsidR="00D36D26" w:rsidRPr="00AA72ED">
              <w:rPr>
                <w:rFonts w:eastAsia="Tahoma,Bold" w:cs="Arial"/>
                <w:bCs/>
              </w:rPr>
              <w:t xml:space="preserve"> </w:t>
            </w:r>
            <w:r w:rsidR="00D36D26">
              <w:rPr>
                <w:rFonts w:eastAsia="Tahoma,Bold" w:cs="Arial"/>
                <w:bCs/>
              </w:rPr>
              <w:t xml:space="preserve">taśmy przenośnika kubełkowego </w:t>
            </w:r>
            <w:r w:rsidR="00D36D26" w:rsidRPr="00AA72ED">
              <w:rPr>
                <w:rFonts w:eastAsia="Tahoma,Bold" w:cs="Arial"/>
                <w:bCs/>
              </w:rPr>
              <w:t xml:space="preserve">ZPKW w ilości: </w:t>
            </w:r>
            <w:r w:rsidR="00D36D26" w:rsidRPr="00AA72ED">
              <w:rPr>
                <w:rFonts w:eastAsia="Tahoma,Bold" w:cs="Arial"/>
                <w:b/>
                <w:bCs/>
              </w:rPr>
              <w:t>27mb w jednym odcinku.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CD8" w14:textId="0EE0C7C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36D26">
              <w:rPr>
                <w:rFonts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522" w14:textId="77777777" w:rsidR="00357870" w:rsidRDefault="00357870" w:rsidP="008F2139">
            <w:pPr>
              <w:pStyle w:val="Akapitzlist"/>
              <w:ind w:left="0"/>
              <w:jc w:val="center"/>
              <w:rPr>
                <w:rFonts w:cs="Arial"/>
              </w:rPr>
            </w:pPr>
          </w:p>
        </w:tc>
      </w:tr>
    </w:tbl>
    <w:p w14:paraId="494DCEB3" w14:textId="6F7A4880" w:rsidR="00357870" w:rsidRPr="00DB1ECF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8C0370">
        <w:rPr>
          <w:rFonts w:ascii="Calibri" w:hAnsi="Calibri" w:cs="Calibri"/>
          <w:szCs w:val="22"/>
          <w:lang w:val="pl-PL"/>
        </w:rPr>
        <w:t xml:space="preserve">magazynu </w:t>
      </w:r>
      <w:r w:rsidRPr="008C0370">
        <w:rPr>
          <w:rFonts w:ascii="Calibri" w:hAnsi="Calibri" w:cs="Calibri"/>
          <w:szCs w:val="22"/>
          <w:lang w:val="pl-PL"/>
        </w:rPr>
        <w:t>Z</w:t>
      </w:r>
      <w:r w:rsidRPr="00DB1ECF">
        <w:rPr>
          <w:rFonts w:ascii="Calibri" w:hAnsi="Calibri" w:cs="Calibri"/>
          <w:szCs w:val="22"/>
          <w:lang w:val="pl-PL"/>
        </w:rPr>
        <w:t>amawiającego</w:t>
      </w:r>
      <w:r>
        <w:rPr>
          <w:rFonts w:ascii="Calibri" w:hAnsi="Calibri" w:cs="Calibri"/>
          <w:szCs w:val="22"/>
          <w:lang w:val="pl-PL"/>
        </w:rPr>
        <w:t>, w tym transport</w:t>
      </w:r>
      <w:r w:rsidR="00DC21C4">
        <w:rPr>
          <w:rFonts w:ascii="Calibri" w:hAnsi="Calibri" w:cs="Calibri"/>
          <w:szCs w:val="22"/>
          <w:lang w:val="pl-PL"/>
        </w:rPr>
        <w:t xml:space="preserve"> oraz dodatkowe badania jakości</w:t>
      </w:r>
      <w:r>
        <w:rPr>
          <w:rFonts w:ascii="Calibri" w:hAnsi="Calibri" w:cs="Calibri"/>
          <w:szCs w:val="22"/>
          <w:lang w:val="pl-PL"/>
        </w:rPr>
        <w:t xml:space="preserve">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48FF7B60" w14:textId="77777777" w:rsidR="00106F2B" w:rsidRPr="008C0370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8C0370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8C0370">
        <w:rPr>
          <w:rFonts w:ascii="Calibri" w:hAnsi="Calibri" w:cs="Calibri"/>
          <w:szCs w:val="22"/>
          <w:lang w:val="pl-PL"/>
        </w:rPr>
        <w:t xml:space="preserve">dostawy </w:t>
      </w:r>
      <w:r w:rsidRPr="008C0370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8C0370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8C0370">
        <w:rPr>
          <w:rFonts w:ascii="Calibri" w:hAnsi="Calibri" w:cs="Calibri"/>
          <w:szCs w:val="22"/>
          <w:lang w:val="pl-PL"/>
        </w:rPr>
        <w:t>polskich złotych</w:t>
      </w:r>
      <w:r w:rsidR="00A30F7D" w:rsidRPr="008C0370">
        <w:rPr>
          <w:rFonts w:ascii="Calibri" w:hAnsi="Calibri" w:cs="Calibri"/>
          <w:szCs w:val="22"/>
          <w:lang w:val="pl-PL"/>
        </w:rPr>
        <w:t>.</w:t>
      </w:r>
    </w:p>
    <w:p w14:paraId="0C2CDD42" w14:textId="745D21FA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 xml:space="preserve">Podstawę do wystawienia faktury stanowić będzie protokół odbioru (WZ) Towaru </w:t>
      </w:r>
      <w:r w:rsidR="00DC21C4">
        <w:rPr>
          <w:rFonts w:ascii="Calibri" w:hAnsi="Calibri" w:cs="Calibri"/>
          <w:szCs w:val="22"/>
          <w:lang w:val="pl-PL"/>
        </w:rPr>
        <w:t xml:space="preserve">sporządzony po dostarczeniu Towaru do magazynu Zamawiającego, przekazaniu dokumentacji jakościowej  Producenta oraz pozytywnych wyników z badań dodatkowych, </w:t>
      </w:r>
      <w:r w:rsidRPr="00D70CEB">
        <w:rPr>
          <w:rFonts w:ascii="Calibri" w:hAnsi="Calibri" w:cs="Calibri"/>
          <w:szCs w:val="22"/>
          <w:lang w:val="pl-PL"/>
        </w:rPr>
        <w:t>podpisany przez przedstawicieli Stron. Dostawca nie jest uprawniony do wystawiania faktur VAT za Towary, które nie zostały odebrane przez Zamawiającego.</w:t>
      </w:r>
    </w:p>
    <w:p w14:paraId="3030D61D" w14:textId="0BC855E0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8C0370">
        <w:rPr>
          <w:rFonts w:ascii="Calibri" w:hAnsi="Calibri" w:cs="Calibri"/>
          <w:szCs w:val="22"/>
          <w:lang w:val="pl-PL"/>
        </w:rPr>
        <w:t>Faktura</w:t>
      </w:r>
      <w:r w:rsidR="00357870" w:rsidRPr="008C0370">
        <w:rPr>
          <w:rFonts w:ascii="Calibri" w:hAnsi="Calibri" w:cs="Calibri"/>
          <w:szCs w:val="22"/>
          <w:lang w:val="pl-PL"/>
        </w:rPr>
        <w:t xml:space="preserve"> wystawian</w:t>
      </w:r>
      <w:r w:rsidRPr="008C0370">
        <w:rPr>
          <w:rFonts w:ascii="Calibri" w:hAnsi="Calibri" w:cs="Calibri"/>
          <w:szCs w:val="22"/>
          <w:lang w:val="pl-PL"/>
        </w:rPr>
        <w:t>a</w:t>
      </w:r>
      <w:r w:rsidR="00357870" w:rsidRPr="008C0370">
        <w:rPr>
          <w:rFonts w:ascii="Calibri" w:hAnsi="Calibri" w:cs="Calibri"/>
          <w:szCs w:val="22"/>
          <w:lang w:val="pl-PL"/>
        </w:rPr>
        <w:t xml:space="preserve"> będ</w:t>
      </w:r>
      <w:r w:rsidRPr="008C0370">
        <w:rPr>
          <w:rFonts w:ascii="Calibri" w:hAnsi="Calibri" w:cs="Calibri"/>
          <w:szCs w:val="22"/>
          <w:lang w:val="pl-PL"/>
        </w:rPr>
        <w:t>zie</w:t>
      </w:r>
      <w:r w:rsidR="00357870" w:rsidRPr="008C0370">
        <w:rPr>
          <w:rFonts w:ascii="Calibri" w:hAnsi="Calibri" w:cs="Calibri"/>
          <w:szCs w:val="22"/>
          <w:lang w:val="pl-PL"/>
        </w:rPr>
        <w:t xml:space="preserve"> za</w:t>
      </w:r>
      <w:r w:rsidRPr="008C0370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8C0370">
        <w:rPr>
          <w:rFonts w:ascii="Calibri" w:hAnsi="Calibri" w:cs="Calibri"/>
          <w:szCs w:val="22"/>
          <w:lang w:val="pl-PL"/>
        </w:rPr>
        <w:t xml:space="preserve"> dostaw</w:t>
      </w:r>
      <w:r w:rsidRPr="008C0370">
        <w:rPr>
          <w:rFonts w:ascii="Calibri" w:hAnsi="Calibri" w:cs="Calibri"/>
          <w:szCs w:val="22"/>
          <w:lang w:val="pl-PL"/>
        </w:rPr>
        <w:t>ę</w:t>
      </w:r>
      <w:r w:rsidR="00357870" w:rsidRPr="008C0370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4B1D95" w:rsidRPr="004B1D95">
        <w:rPr>
          <w:rFonts w:ascii="Calibri" w:hAnsi="Calibri" w:cs="Calibri"/>
          <w:szCs w:val="22"/>
          <w:lang w:val="pl-PL"/>
        </w:rPr>
        <w:t>8</w:t>
      </w:r>
      <w:r w:rsidR="00357870" w:rsidRPr="004B1D95">
        <w:rPr>
          <w:rFonts w:ascii="Calibri" w:hAnsi="Calibri" w:cs="Calibri"/>
          <w:szCs w:val="22"/>
          <w:lang w:val="pl-PL"/>
        </w:rPr>
        <w:t xml:space="preserve">.1.2.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5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C92E5A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0A81570B" w14:textId="77777777" w:rsidR="00357870" w:rsidRPr="002E39A4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</w:t>
      </w:r>
      <w:r w:rsidRPr="00222EA5">
        <w:rPr>
          <w:rFonts w:ascii="Calibri" w:hAnsi="Calibri" w:cs="Calibri"/>
          <w:b/>
          <w:szCs w:val="22"/>
          <w:lang w:val="pl-PL"/>
        </w:rPr>
        <w:t>zł netto</w:t>
      </w:r>
      <w:r w:rsidRPr="002E39A4">
        <w:rPr>
          <w:rFonts w:ascii="Calibri" w:hAnsi="Calibri" w:cs="Calibri"/>
          <w:szCs w:val="22"/>
          <w:lang w:val="pl-PL"/>
        </w:rPr>
        <w:t xml:space="preserve">. </w:t>
      </w:r>
    </w:p>
    <w:p w14:paraId="1EF501E3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3856207B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5B28DF4E" w14:textId="6174A51F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Pr="006D3776">
        <w:rPr>
          <w:rFonts w:asciiTheme="minorHAnsi" w:eastAsiaTheme="minorHAnsi" w:hAnsiTheme="minorHAnsi"/>
          <w:lang w:val="pl-PL"/>
        </w:rPr>
        <w:t>zamówienia</w:t>
      </w:r>
      <w:r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i</w:t>
      </w:r>
      <w:r w:rsidR="00D36D26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Łukasz Kosik</w:t>
      </w:r>
      <w:r w:rsidRPr="006D3776">
        <w:rPr>
          <w:rFonts w:asciiTheme="minorHAnsi" w:hAnsiTheme="minorHAnsi"/>
          <w:b/>
          <w:lang w:val="pl-PL"/>
        </w:rPr>
        <w:t xml:space="preserve">, tel. </w:t>
      </w:r>
      <w:r>
        <w:rPr>
          <w:rFonts w:asciiTheme="minorHAnsi" w:hAnsiTheme="minorHAnsi" w:cs="Arial"/>
          <w:b/>
          <w:lang w:val="pl-PL"/>
        </w:rPr>
        <w:t xml:space="preserve">15 865 </w:t>
      </w:r>
      <w:r w:rsidRPr="00357870">
        <w:rPr>
          <w:rFonts w:asciiTheme="minorHAnsi" w:hAnsiTheme="minorHAnsi" w:cs="Arial"/>
          <w:b/>
          <w:szCs w:val="22"/>
          <w:lang w:val="pl-PL"/>
        </w:rPr>
        <w:t>6</w:t>
      </w:r>
      <w:r w:rsidR="00D36D26">
        <w:rPr>
          <w:rFonts w:asciiTheme="minorHAnsi" w:hAnsiTheme="minorHAnsi" w:cs="Arial"/>
          <w:b/>
          <w:szCs w:val="22"/>
          <w:lang w:val="pl-PL"/>
        </w:rPr>
        <w:t>0 90</w:t>
      </w:r>
      <w:r w:rsidRPr="006D3776">
        <w:rPr>
          <w:rFonts w:asciiTheme="minorHAnsi" w:hAnsiTheme="minorHAnsi"/>
          <w:lang w:val="pl-PL"/>
        </w:rPr>
        <w:t>;</w:t>
      </w:r>
      <w:r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7" w:history="1">
        <w:r w:rsidR="00D36D26" w:rsidRPr="00D36D26">
          <w:rPr>
            <w:rStyle w:val="Hipercze"/>
            <w:rFonts w:asciiTheme="minorHAnsi" w:hAnsiTheme="minorHAnsi"/>
            <w:lang w:val="pl-PL"/>
          </w:rPr>
          <w:t>lukasz.kosik@enea.pl</w:t>
        </w:r>
      </w:hyperlink>
      <w:r w:rsidRPr="00B651B6">
        <w:rPr>
          <w:rStyle w:val="Hipercze"/>
          <w:rFonts w:asciiTheme="minorHAnsi" w:hAnsiTheme="minorHAnsi"/>
          <w:lang w:val="pl-PL"/>
        </w:rPr>
        <w:t xml:space="preserve"> </w:t>
      </w:r>
      <w:r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>
        <w:rPr>
          <w:rFonts w:ascii="Calibri" w:hAnsi="Calibri" w:cs="Calibri"/>
          <w:szCs w:val="22"/>
          <w:lang w:val="pl-PL"/>
        </w:rPr>
        <w:t xml:space="preserve">,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14:paraId="4A0B9E4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3AC32B89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6C69ED46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36C093B6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4EF7B92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42644A55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C8484DC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22E9A791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78CE2FA0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lastRenderedPageBreak/>
        <w:t>GWARANCJA</w:t>
      </w:r>
    </w:p>
    <w:p w14:paraId="1906180B" w14:textId="77777777" w:rsidR="00753F80" w:rsidRPr="008C0370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8C0370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8C0370">
        <w:rPr>
          <w:rFonts w:cs="Arial"/>
          <w:bCs/>
        </w:rPr>
        <w:t xml:space="preserve">od dnia jej zamontowania na przenośniku ale nie więcej  niż …………………. </w:t>
      </w:r>
      <w:r w:rsidR="000434F4">
        <w:rPr>
          <w:rFonts w:cs="Arial"/>
          <w:bCs/>
        </w:rPr>
        <w:t>m</w:t>
      </w:r>
      <w:r w:rsidR="00753F80" w:rsidRPr="008C0370">
        <w:rPr>
          <w:rFonts w:cs="Arial"/>
          <w:bCs/>
        </w:rPr>
        <w:t xml:space="preserve">iesięcy </w:t>
      </w:r>
      <w:r w:rsidR="00594D61">
        <w:rPr>
          <w:rFonts w:eastAsia="Times New Roman"/>
          <w:bCs/>
          <w:iCs/>
          <w:kern w:val="20"/>
        </w:rPr>
        <w:t xml:space="preserve">od daty </w:t>
      </w:r>
      <w:r w:rsidR="00753F80">
        <w:rPr>
          <w:rFonts w:eastAsia="Times New Roman"/>
          <w:bCs/>
          <w:iCs/>
          <w:kern w:val="20"/>
        </w:rPr>
        <w:t>dost</w:t>
      </w:r>
      <w:r w:rsidR="000434F4">
        <w:rPr>
          <w:rFonts w:eastAsia="Times New Roman"/>
          <w:bCs/>
          <w:iCs/>
          <w:kern w:val="20"/>
        </w:rPr>
        <w:t>a</w:t>
      </w:r>
      <w:r w:rsidR="00753F80">
        <w:rPr>
          <w:rFonts w:eastAsia="Times New Roman"/>
          <w:bCs/>
          <w:iCs/>
          <w:kern w:val="20"/>
        </w:rPr>
        <w:t>wy.</w:t>
      </w:r>
    </w:p>
    <w:p w14:paraId="19D52ED9" w14:textId="30E81465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 </w:t>
      </w:r>
      <w:r w:rsidR="004B1D95">
        <w:rPr>
          <w:rFonts w:eastAsia="Times New Roman"/>
          <w:bCs/>
          <w:iCs/>
          <w:kern w:val="20"/>
        </w:rPr>
        <w:t>7</w:t>
      </w:r>
      <w:r w:rsidR="00357870" w:rsidRPr="00753F80">
        <w:rPr>
          <w:rFonts w:eastAsia="Times New Roman"/>
          <w:bCs/>
          <w:iCs/>
          <w:kern w:val="2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2272EDEF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1 do Umowy. </w:t>
      </w:r>
    </w:p>
    <w:p w14:paraId="5DAD8610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64FD0E3E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5B185915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501E5E6F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819A011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4A1E7A8D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0E504CEA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39A370BE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E290AA8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178A9C83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3BA2FA06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65E8700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236E0E80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502F15F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3969CFC3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t xml:space="preserve">Dostawca: </w:t>
      </w:r>
    </w:p>
    <w:p w14:paraId="2B54466E" w14:textId="77777777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5B1EB497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4402DB66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r w:rsidRPr="00B77D13">
        <w:rPr>
          <w:rFonts w:asciiTheme="minorHAnsi" w:hAnsiTheme="minorHAnsi"/>
        </w:rPr>
        <w:t>Załącznikami do Umowy są</w:t>
      </w:r>
      <w:r w:rsidRPr="00B77D13">
        <w:rPr>
          <w:rFonts w:asciiTheme="minorHAnsi" w:hAnsiTheme="minorHAnsi" w:cs="Arial"/>
        </w:rPr>
        <w:t>:</w:t>
      </w:r>
    </w:p>
    <w:p w14:paraId="3CA7AA0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Specyfikacja techniczna</w:t>
      </w:r>
    </w:p>
    <w:p w14:paraId="07329D72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Szczegółowe warunki gwarancji.</w:t>
      </w:r>
    </w:p>
    <w:p w14:paraId="3BCEDC28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09E0B7C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0CF757EA" w14:textId="77777777"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14:paraId="07F460D6" w14:textId="77777777" w:rsidR="00357870" w:rsidRDefault="00357870" w:rsidP="00357870">
      <w:pPr>
        <w:pStyle w:val="Tekstpodstawowy"/>
      </w:pPr>
    </w:p>
    <w:p w14:paraId="4D45A345" w14:textId="77777777" w:rsidR="004F710A" w:rsidRPr="004F710A" w:rsidRDefault="004F710A" w:rsidP="00B77D13">
      <w:pPr>
        <w:pStyle w:val="Tekstpodstawowy"/>
        <w:jc w:val="right"/>
        <w:rPr>
          <w:b/>
        </w:rPr>
      </w:pPr>
      <w:r w:rsidRPr="004F710A">
        <w:rPr>
          <w:b/>
        </w:rPr>
        <w:lastRenderedPageBreak/>
        <w:t>Załącznik n1 do Umowy</w:t>
      </w:r>
      <w:r w:rsidR="00357870" w:rsidRPr="004F710A">
        <w:rPr>
          <w:b/>
        </w:rPr>
        <w:t xml:space="preserve">    </w:t>
      </w:r>
    </w:p>
    <w:p w14:paraId="17440F7F" w14:textId="77777777" w:rsidR="004F710A" w:rsidRPr="00BB383F" w:rsidRDefault="004F710A" w:rsidP="004F710A">
      <w:pPr>
        <w:rPr>
          <w:b/>
          <w:sz w:val="28"/>
          <w:szCs w:val="28"/>
        </w:rPr>
      </w:pPr>
      <w:r w:rsidRPr="00BB383F">
        <w:rPr>
          <w:b/>
          <w:sz w:val="28"/>
          <w:szCs w:val="28"/>
        </w:rPr>
        <w:t>Wymagania w zakresie taśmy dla przenośnika kubełkowego nitki A/B</w:t>
      </w:r>
    </w:p>
    <w:p w14:paraId="29134145" w14:textId="77777777" w:rsidR="004F710A" w:rsidRDefault="004F710A" w:rsidP="004F710A"/>
    <w:p w14:paraId="62BBCE81" w14:textId="77777777" w:rsidR="004F710A" w:rsidRPr="00007702" w:rsidRDefault="004F710A" w:rsidP="004F710A">
      <w:pPr>
        <w:pStyle w:val="Akapitzlist"/>
        <w:numPr>
          <w:ilvl w:val="0"/>
          <w:numId w:val="41"/>
        </w:numPr>
        <w:ind w:left="284"/>
        <w:rPr>
          <w:b/>
        </w:rPr>
      </w:pPr>
      <w:r w:rsidRPr="00007702">
        <w:rPr>
          <w:b/>
        </w:rPr>
        <w:t>Wyma</w:t>
      </w:r>
      <w:r>
        <w:rPr>
          <w:b/>
        </w:rPr>
        <w:t>gana w zakresie taśmy</w:t>
      </w:r>
      <w:r w:rsidRPr="00007702">
        <w:rPr>
          <w:b/>
        </w:rPr>
        <w:t xml:space="preserve"> dla </w:t>
      </w:r>
      <w:r w:rsidRPr="00BB383F">
        <w:rPr>
          <w:b/>
        </w:rPr>
        <w:t>przenośnika kubełkowego nitki A/B</w:t>
      </w:r>
      <w:r>
        <w:rPr>
          <w:b/>
        </w:rPr>
        <w:t>.</w:t>
      </w:r>
    </w:p>
    <w:p w14:paraId="59EE0DEB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>
        <w:t xml:space="preserve">Taśma </w:t>
      </w:r>
      <w:r w:rsidRPr="00977FC4">
        <w:t>elewatorowa EP 630/1 3+1 (2T) - otwarta</w:t>
      </w:r>
    </w:p>
    <w:p w14:paraId="1C98CF28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Szerokość taśmy – 400 mm,</w:t>
      </w:r>
    </w:p>
    <w:p w14:paraId="2D5002C1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Długość taśmy – 27000 mm,</w:t>
      </w:r>
    </w:p>
    <w:p w14:paraId="71867C0E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Perforacja fi = 12mm, ilość otworów 114 szt.</w:t>
      </w:r>
    </w:p>
    <w:p w14:paraId="4F520C09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Rozstaw montażowy kubełków 3x110, odległość otworów montażowych kubełków wynosi 695 mm</w:t>
      </w:r>
    </w:p>
    <w:p w14:paraId="19A4A54A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Wytrzymałość nominalna na rozciąganie - 630 N/mm,</w:t>
      </w:r>
    </w:p>
    <w:p w14:paraId="5C65D090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Grubość – 6,1 mm,</w:t>
      </w:r>
    </w:p>
    <w:p w14:paraId="48FF057F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Zakres pracy: w temperaturze od -25 do +80°C,</w:t>
      </w:r>
    </w:p>
    <w:p w14:paraId="7A82A32A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Materiał transportowany – kamień zmielony o średnicy ziarenek 2-3 mm,</w:t>
      </w:r>
    </w:p>
    <w:p w14:paraId="00BA6DC9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>Trudnopalna, antystatyczna, olejoodporna</w:t>
      </w:r>
    </w:p>
    <w:p w14:paraId="0B125E50" w14:textId="77777777" w:rsidR="004F710A" w:rsidRPr="00977FC4" w:rsidRDefault="004F710A" w:rsidP="004F710A">
      <w:pPr>
        <w:pStyle w:val="Akapitzlist"/>
        <w:numPr>
          <w:ilvl w:val="0"/>
          <w:numId w:val="39"/>
        </w:numPr>
      </w:pPr>
      <w:r w:rsidRPr="00977FC4">
        <w:t xml:space="preserve"> Certyfikat jakości </w:t>
      </w:r>
    </w:p>
    <w:p w14:paraId="5AB8CF92" w14:textId="77777777" w:rsidR="004F710A" w:rsidRPr="00977FC4" w:rsidRDefault="004F710A" w:rsidP="004F710A">
      <w:pPr>
        <w:pStyle w:val="Akapitzlist"/>
        <w:numPr>
          <w:ilvl w:val="0"/>
          <w:numId w:val="42"/>
        </w:numPr>
        <w:spacing w:after="200" w:line="300" w:lineRule="auto"/>
        <w:jc w:val="both"/>
      </w:pPr>
      <w:r w:rsidRPr="00977FC4">
        <w:t>Okres gwarancji dla zakupionej taśmy wynosi 24 miesiące.</w:t>
      </w:r>
    </w:p>
    <w:p w14:paraId="271D9CAC" w14:textId="03957206"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</w:t>
      </w:r>
    </w:p>
    <w:p w14:paraId="2A301F1E" w14:textId="3BA40797" w:rsidR="00357870" w:rsidRDefault="00D70CEB" w:rsidP="004F710A">
      <w:r>
        <w:br w:type="page"/>
      </w:r>
      <w:r w:rsidR="004F710A">
        <w:lastRenderedPageBreak/>
        <w:t xml:space="preserve">                                                                                                                                                       Za</w:t>
      </w:r>
      <w:r w:rsidR="00357870">
        <w:t>łącznik n</w:t>
      </w:r>
      <w:r w:rsidR="004F710A">
        <w:t>2</w:t>
      </w:r>
      <w:r w:rsidR="00357870">
        <w:t xml:space="preserve"> do Umowy</w:t>
      </w:r>
    </w:p>
    <w:p w14:paraId="3DDB5039" w14:textId="77777777" w:rsidR="004F710A" w:rsidRPr="00DC21C4" w:rsidRDefault="00357870" w:rsidP="004F710A">
      <w:pPr>
        <w:spacing w:after="0" w:line="240" w:lineRule="auto"/>
        <w:jc w:val="center"/>
        <w:rPr>
          <w:rFonts w:cs="Arial"/>
          <w:b/>
          <w:iCs/>
        </w:rPr>
      </w:pPr>
      <w:r w:rsidRPr="00871D6C">
        <w:rPr>
          <w:b/>
        </w:rPr>
        <w:t xml:space="preserve">                </w:t>
      </w:r>
      <w:r w:rsidR="004F710A" w:rsidRPr="00DC21C4">
        <w:rPr>
          <w:rFonts w:cs="Arial"/>
          <w:b/>
          <w:iCs/>
        </w:rPr>
        <w:t>Szczegółowe warunki gwarancji</w:t>
      </w:r>
    </w:p>
    <w:p w14:paraId="21A1790B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Dostawca gwarantuje, że dostarczony Towar będzie wolny od wszelkich wad materiałowych i wykonawczych.</w:t>
      </w:r>
    </w:p>
    <w:p w14:paraId="4AAD68C5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Gwarancja obowiązuje pod następującymi warunkami:</w:t>
      </w:r>
    </w:p>
    <w:p w14:paraId="79993C3B" w14:textId="0880749D" w:rsidR="004F710A" w:rsidRPr="004F710A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 xml:space="preserve">System przenośnikowy jest odpowiedni do zastosowania </w:t>
      </w:r>
      <w:r w:rsidRPr="004F710A">
        <w:rPr>
          <w:rStyle w:val="FontStyle17"/>
          <w:rFonts w:asciiTheme="minorHAnsi" w:hAnsiTheme="minorHAnsi"/>
          <w:sz w:val="22"/>
          <w:szCs w:val="22"/>
        </w:rPr>
        <w:t xml:space="preserve">taśmy </w:t>
      </w:r>
      <w:r w:rsidRPr="004F710A">
        <w:rPr>
          <w:rFonts w:asciiTheme="minorHAnsi" w:eastAsia="Tahoma,Bold" w:hAnsiTheme="minorHAnsi"/>
          <w:bCs/>
          <w:sz w:val="22"/>
          <w:szCs w:val="22"/>
        </w:rPr>
        <w:t>przenośnika kubełkowego ZPKW</w:t>
      </w:r>
      <w:r w:rsidRPr="004F710A" w:rsidDel="004F710A">
        <w:rPr>
          <w:rStyle w:val="FontStyle17"/>
          <w:rFonts w:asciiTheme="minorHAnsi" w:hAnsiTheme="minorHAnsi"/>
          <w:sz w:val="22"/>
          <w:szCs w:val="22"/>
        </w:rPr>
        <w:t xml:space="preserve"> </w:t>
      </w:r>
      <w:r w:rsidRPr="004F710A">
        <w:rPr>
          <w:rStyle w:val="FontStyle17"/>
          <w:rFonts w:asciiTheme="minorHAnsi" w:hAnsiTheme="minorHAnsi"/>
          <w:color w:val="00B050"/>
          <w:sz w:val="22"/>
          <w:szCs w:val="22"/>
        </w:rPr>
        <w:t>,</w:t>
      </w:r>
      <w:r w:rsidRPr="004F710A">
        <w:rPr>
          <w:rStyle w:val="FontStyle17"/>
          <w:rFonts w:asciiTheme="minorHAnsi" w:hAnsiTheme="minorHAnsi"/>
          <w:sz w:val="22"/>
          <w:szCs w:val="22"/>
        </w:rPr>
        <w:t xml:space="preserve"> zaprojektowany został przez wykwalifikowanego producenta, posiada oryginalny osprzęt, jest prawidłowo zamontowany i oddany do eksploatacji.</w:t>
      </w:r>
    </w:p>
    <w:p w14:paraId="06A8AE81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Zamawiający nie dokonał we własnym zakresie modyfikacji systemu przenośnikowego, wpływających na prawidłowość jego pracy.</w:t>
      </w:r>
    </w:p>
    <w:p w14:paraId="103B4323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Taśma została prawidłowo zamontowana na przenośniku.</w:t>
      </w:r>
    </w:p>
    <w:p w14:paraId="4C8B5900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Urządzenia czyszczące przenośnika będą zgodne z pierwotnym projektem i będą efektywnie pracować.</w:t>
      </w:r>
    </w:p>
    <w:p w14:paraId="18E23330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Taśma będzie pracować przy odpowiednim napięciu określonym w dokumentacji techniczno-ruchowej przenośnika.</w:t>
      </w:r>
    </w:p>
    <w:p w14:paraId="38D27847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Warunkiem obowiązywania gwarancji w przypadku, gdy Towar nie został zamontowany na przenośniku, jest jego prawidłowe zabezpieczenie i przechowywanie w miejscu, które nie jest narażone na intensywne warunki klimatyczne.</w:t>
      </w:r>
    </w:p>
    <w:p w14:paraId="7D5D0C56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W przypadku zgłoszenia wad taśmy przez Zamawiającego w okresie gwarancyjnym ustalonym w Umowie, zobowiązanie Dostawcy z tytułu gwarancji jest ograniczone, według  wyboru Dostawcy, do:</w:t>
      </w:r>
    </w:p>
    <w:p w14:paraId="75AF498F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naprawienia i przystosowania do pracy wadliwego odcinka taśmy, lub</w:t>
      </w:r>
    </w:p>
    <w:p w14:paraId="60A5D8C6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wymiany wadliwego odcinka taśmy na nowy, wolny od wad.</w:t>
      </w:r>
    </w:p>
    <w:p w14:paraId="557A1E70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Gwarancja nie dotyczy następujących sytuacji:</w:t>
      </w:r>
    </w:p>
    <w:p w14:paraId="48EE87DA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color w:val="000000" w:themeColor="text1"/>
          <w:sz w:val="22"/>
          <w:szCs w:val="22"/>
        </w:rPr>
      </w:pPr>
      <w:r w:rsidRPr="008E72E1">
        <w:rPr>
          <w:rStyle w:val="FontStyle17"/>
          <w:rFonts w:asciiTheme="minorHAnsi" w:hAnsiTheme="minorHAnsi"/>
          <w:color w:val="000000" w:themeColor="text1"/>
          <w:sz w:val="22"/>
          <w:szCs w:val="22"/>
        </w:rPr>
        <w:t>uszkodzenia mechanicznego i rozdarcia w kierunku wzdłużnym taśmy,</w:t>
      </w:r>
    </w:p>
    <w:p w14:paraId="01DE95E2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color w:val="000000" w:themeColor="text1"/>
          <w:sz w:val="22"/>
          <w:szCs w:val="22"/>
        </w:rPr>
      </w:pPr>
      <w:r w:rsidRPr="008E72E1">
        <w:rPr>
          <w:rStyle w:val="FontStyle17"/>
          <w:rFonts w:asciiTheme="minorHAnsi" w:hAnsiTheme="minorHAnsi"/>
          <w:color w:val="000000" w:themeColor="text1"/>
          <w:sz w:val="22"/>
          <w:szCs w:val="22"/>
        </w:rPr>
        <w:t>uszkodzenia spowodowanego przez nadmiar materiału utknięty między taśmą a bębnami,</w:t>
      </w:r>
    </w:p>
    <w:p w14:paraId="5328B0DA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color w:val="000000" w:themeColor="text1"/>
          <w:sz w:val="22"/>
          <w:szCs w:val="22"/>
        </w:rPr>
      </w:pPr>
      <w:r w:rsidRPr="008E72E1">
        <w:rPr>
          <w:rStyle w:val="FontStyle17"/>
          <w:rFonts w:asciiTheme="minorHAnsi" w:hAnsiTheme="minorHAnsi"/>
          <w:color w:val="000000" w:themeColor="text1"/>
          <w:sz w:val="22"/>
          <w:szCs w:val="22"/>
        </w:rPr>
        <w:t>zużycia spowodowanego nagromadzeniem materiału na urządzeniach czyszczących,</w:t>
      </w:r>
    </w:p>
    <w:p w14:paraId="5B158C6A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color w:val="000000" w:themeColor="text1"/>
          <w:sz w:val="22"/>
          <w:szCs w:val="22"/>
        </w:rPr>
      </w:pPr>
      <w:r w:rsidRPr="008E72E1">
        <w:rPr>
          <w:rStyle w:val="FontStyle17"/>
          <w:rFonts w:asciiTheme="minorHAnsi" w:hAnsiTheme="minorHAnsi"/>
          <w:color w:val="000000" w:themeColor="text1"/>
          <w:sz w:val="22"/>
          <w:szCs w:val="22"/>
        </w:rPr>
        <w:t>zużywania się krawędzi taśmy w wyniku niewłaściwej eksploatacji,</w:t>
      </w:r>
    </w:p>
    <w:p w14:paraId="64B89A98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color w:val="000000" w:themeColor="text1"/>
          <w:sz w:val="22"/>
          <w:szCs w:val="22"/>
        </w:rPr>
      </w:pPr>
      <w:r w:rsidRPr="008E72E1">
        <w:rPr>
          <w:rStyle w:val="FontStyle17"/>
          <w:rFonts w:asciiTheme="minorHAnsi" w:hAnsiTheme="minorHAnsi"/>
          <w:color w:val="000000" w:themeColor="text1"/>
          <w:sz w:val="22"/>
          <w:szCs w:val="22"/>
        </w:rPr>
        <w:t>przeładowania materiału w koszu zasypowym,</w:t>
      </w:r>
    </w:p>
    <w:p w14:paraId="190F9C20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uszkodzenia spowodowanego przez załadunek materiału poza osią taśmy,</w:t>
      </w:r>
    </w:p>
    <w:p w14:paraId="06E5487A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uszkodzenia spowodowanego ślizganiem się taśmy,</w:t>
      </w:r>
    </w:p>
    <w:p w14:paraId="251A236C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uszkodzenia spowodowanego przez nietypowe kolizje pasa z konstrukcją przenośnika,</w:t>
      </w:r>
    </w:p>
    <w:p w14:paraId="76CDBB6D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zamontowania na przenośniku nieodpowiedniego osprzętu (niewłaściwe ustawienie lub działanie poluzowanych rolek i skrobaków / urządzeń czyszczących),</w:t>
      </w:r>
    </w:p>
    <w:p w14:paraId="4D9C3298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przeładowania taśmy,</w:t>
      </w:r>
    </w:p>
    <w:p w14:paraId="7C4DBD91" w14:textId="77777777" w:rsidR="004F710A" w:rsidRPr="008E72E1" w:rsidRDefault="004F710A" w:rsidP="004F710A">
      <w:pPr>
        <w:pStyle w:val="Style6"/>
        <w:widowControl/>
        <w:numPr>
          <w:ilvl w:val="1"/>
          <w:numId w:val="18"/>
        </w:numPr>
        <w:spacing w:before="77"/>
        <w:ind w:left="993" w:hanging="633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uszkodzenia spowodowanego przez bieg taśmy w przeciwnym kierunku do gromadzenia się materiału.</w:t>
      </w:r>
    </w:p>
    <w:p w14:paraId="4D6E6766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W celu uwolnienia się od odpowiedzialności z tytułu gwarancji Dostawca musi udowodnić, że zgłoszone wady Towaru nie powstały w procesie jego produkcji .</w:t>
      </w:r>
    </w:p>
    <w:p w14:paraId="1F819A7C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 xml:space="preserve">Odpowiedzialność Dostawcy wynikająca z gwarancji nie obejmuje naprawienia szkód poniesionych przez Zamawiającego na skutek wad Towaru (np. wskutek konieczności zatrzymania pracy systemu przenośnikowego, braku zysku, itp.). </w:t>
      </w:r>
    </w:p>
    <w:p w14:paraId="4A104623" w14:textId="77777777" w:rsidR="004F710A" w:rsidRPr="008E72E1" w:rsidRDefault="004F710A" w:rsidP="004F710A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rFonts w:asciiTheme="minorHAnsi" w:hAnsiTheme="minorHAnsi"/>
          <w:sz w:val="22"/>
          <w:szCs w:val="22"/>
        </w:rPr>
      </w:pPr>
      <w:r w:rsidRPr="008E72E1">
        <w:rPr>
          <w:rStyle w:val="FontStyle17"/>
          <w:rFonts w:asciiTheme="minorHAnsi" w:hAnsiTheme="minorHAnsi"/>
          <w:sz w:val="22"/>
          <w:szCs w:val="22"/>
        </w:rPr>
        <w:t>Jeżeli Dostawca przeprowadzi kontrolę na miejscu i udowodni, że wada Towaru nie jest spowodowana przez Dostawcę, Zamawiający pokryje wszelkie koszty związane z taką kontrolą.</w:t>
      </w:r>
    </w:p>
    <w:p w14:paraId="6D5F844E" w14:textId="307A201E" w:rsidR="004F710A" w:rsidRPr="008E72E1" w:rsidRDefault="004F710A" w:rsidP="004F710A">
      <w:pPr>
        <w:pStyle w:val="Style6"/>
        <w:widowControl/>
        <w:spacing w:before="77"/>
        <w:ind w:left="360" w:firstLine="0"/>
        <w:jc w:val="both"/>
        <w:rPr>
          <w:rStyle w:val="FontStyle17"/>
          <w:rFonts w:asciiTheme="minorHAnsi" w:hAnsiTheme="minorHAnsi"/>
          <w:sz w:val="22"/>
          <w:szCs w:val="22"/>
        </w:rPr>
      </w:pPr>
    </w:p>
    <w:p w14:paraId="13269E23" w14:textId="77777777" w:rsidR="00B77D13" w:rsidRDefault="00B77D13" w:rsidP="00357870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</w:p>
    <w:p w14:paraId="456703F8" w14:textId="77777777" w:rsidR="00357870" w:rsidRDefault="00357870" w:rsidP="00357870">
      <w:pPr>
        <w:pStyle w:val="Tekstpodstawowy"/>
      </w:pPr>
    </w:p>
    <w:p w14:paraId="1C100D60" w14:textId="4D9552C3" w:rsidR="00B77D13" w:rsidRDefault="00B77D13" w:rsidP="004F710A">
      <w:r>
        <w:br w:type="page"/>
      </w:r>
      <w:r w:rsidR="004F710A" w:rsidRPr="00BB383F" w:rsidDel="004F710A">
        <w:rPr>
          <w:b/>
          <w:sz w:val="28"/>
          <w:szCs w:val="28"/>
        </w:rPr>
        <w:lastRenderedPageBreak/>
        <w:t xml:space="preserve"> </w:t>
      </w:r>
    </w:p>
    <w:p w14:paraId="5B2EA762" w14:textId="77777777" w:rsidR="00D36D26" w:rsidRDefault="00357870" w:rsidP="00B77D13">
      <w:pPr>
        <w:pStyle w:val="Tekstpodstawowy"/>
        <w:jc w:val="right"/>
      </w:pPr>
      <w:r w:rsidRPr="00DC21C4">
        <w:t xml:space="preserve">                                                                                                                       </w:t>
      </w:r>
    </w:p>
    <w:p w14:paraId="3020B987" w14:textId="77777777" w:rsidR="00D36D26" w:rsidRDefault="00D36D26" w:rsidP="00B77D13">
      <w:pPr>
        <w:pStyle w:val="Tekstpodstawowy"/>
        <w:jc w:val="right"/>
      </w:pPr>
    </w:p>
    <w:p w14:paraId="727A4E13" w14:textId="77777777" w:rsidR="00D36D26" w:rsidRDefault="00D36D26" w:rsidP="00B77D13">
      <w:pPr>
        <w:pStyle w:val="Tekstpodstawowy"/>
        <w:jc w:val="right"/>
      </w:pPr>
    </w:p>
    <w:p w14:paraId="59122D88" w14:textId="77777777" w:rsidR="00D36D26" w:rsidRDefault="00D36D26" w:rsidP="00B77D13">
      <w:pPr>
        <w:pStyle w:val="Tekstpodstawowy"/>
        <w:jc w:val="right"/>
      </w:pPr>
    </w:p>
    <w:p w14:paraId="29699359" w14:textId="77777777" w:rsidR="00D36D26" w:rsidRDefault="00D36D26" w:rsidP="00B77D13">
      <w:pPr>
        <w:pStyle w:val="Tekstpodstawowy"/>
        <w:jc w:val="right"/>
      </w:pPr>
    </w:p>
    <w:p w14:paraId="5246881C" w14:textId="77777777" w:rsidR="00D36D26" w:rsidRDefault="00D36D26" w:rsidP="00B77D13">
      <w:pPr>
        <w:pStyle w:val="Tekstpodstawowy"/>
        <w:jc w:val="right"/>
      </w:pPr>
    </w:p>
    <w:p w14:paraId="76E07EA6" w14:textId="77777777" w:rsidR="00D36D26" w:rsidRDefault="00D36D26" w:rsidP="00B77D13">
      <w:pPr>
        <w:pStyle w:val="Tekstpodstawowy"/>
        <w:jc w:val="right"/>
      </w:pPr>
    </w:p>
    <w:p w14:paraId="1D679666" w14:textId="77777777" w:rsidR="00D36D26" w:rsidRDefault="00D36D26" w:rsidP="00B77D13">
      <w:pPr>
        <w:pStyle w:val="Tekstpodstawowy"/>
        <w:jc w:val="right"/>
      </w:pPr>
    </w:p>
    <w:p w14:paraId="2A0196B5" w14:textId="77777777" w:rsidR="00D36D26" w:rsidRDefault="00D36D26" w:rsidP="00B77D13">
      <w:pPr>
        <w:pStyle w:val="Tekstpodstawowy"/>
        <w:jc w:val="right"/>
      </w:pPr>
    </w:p>
    <w:p w14:paraId="19FF5474" w14:textId="77777777" w:rsidR="00D36D26" w:rsidRDefault="00D36D26" w:rsidP="00B77D13">
      <w:pPr>
        <w:pStyle w:val="Tekstpodstawowy"/>
        <w:jc w:val="right"/>
      </w:pPr>
    </w:p>
    <w:p w14:paraId="7357B08B" w14:textId="77777777" w:rsidR="00D36D26" w:rsidRDefault="00D36D26" w:rsidP="00B77D13">
      <w:pPr>
        <w:pStyle w:val="Tekstpodstawowy"/>
        <w:jc w:val="right"/>
      </w:pPr>
    </w:p>
    <w:p w14:paraId="061CAC80" w14:textId="77777777" w:rsidR="00D36D26" w:rsidRDefault="00D36D26" w:rsidP="00B77D13">
      <w:pPr>
        <w:pStyle w:val="Tekstpodstawowy"/>
        <w:jc w:val="right"/>
      </w:pPr>
    </w:p>
    <w:p w14:paraId="15126279" w14:textId="77777777" w:rsidR="00D36D26" w:rsidRDefault="00D36D26" w:rsidP="00B77D13">
      <w:pPr>
        <w:pStyle w:val="Tekstpodstawowy"/>
        <w:jc w:val="right"/>
      </w:pPr>
    </w:p>
    <w:p w14:paraId="7D5889BB" w14:textId="77777777" w:rsidR="00D36D26" w:rsidRDefault="00D36D26" w:rsidP="00B77D13">
      <w:pPr>
        <w:pStyle w:val="Tekstpodstawowy"/>
        <w:jc w:val="right"/>
      </w:pPr>
    </w:p>
    <w:p w14:paraId="48A8B99A" w14:textId="77777777" w:rsidR="00D36D26" w:rsidRDefault="00D36D26" w:rsidP="00B77D13">
      <w:pPr>
        <w:pStyle w:val="Tekstpodstawowy"/>
        <w:jc w:val="right"/>
      </w:pPr>
    </w:p>
    <w:p w14:paraId="0BE52DBA" w14:textId="77777777" w:rsidR="00D36D26" w:rsidRDefault="00D36D26" w:rsidP="00B77D13">
      <w:pPr>
        <w:pStyle w:val="Tekstpodstawowy"/>
        <w:jc w:val="right"/>
      </w:pPr>
    </w:p>
    <w:p w14:paraId="7217F7CF" w14:textId="77777777" w:rsidR="00D36D26" w:rsidRDefault="00D36D26" w:rsidP="00B77D13">
      <w:pPr>
        <w:pStyle w:val="Tekstpodstawowy"/>
        <w:jc w:val="right"/>
      </w:pPr>
    </w:p>
    <w:p w14:paraId="1C8AA5BB" w14:textId="77777777" w:rsidR="00D36D26" w:rsidRDefault="00D36D26" w:rsidP="00B77D13">
      <w:pPr>
        <w:pStyle w:val="Tekstpodstawowy"/>
        <w:jc w:val="right"/>
      </w:pPr>
    </w:p>
    <w:p w14:paraId="0E04AF35" w14:textId="77777777" w:rsidR="00D36D26" w:rsidRDefault="00D36D26" w:rsidP="00B77D13">
      <w:pPr>
        <w:pStyle w:val="Tekstpodstawowy"/>
        <w:jc w:val="right"/>
      </w:pPr>
    </w:p>
    <w:p w14:paraId="64C2478A" w14:textId="77777777" w:rsidR="00D36D26" w:rsidRDefault="00D36D26" w:rsidP="00B77D13">
      <w:pPr>
        <w:pStyle w:val="Tekstpodstawowy"/>
        <w:jc w:val="right"/>
      </w:pPr>
    </w:p>
    <w:p w14:paraId="0C3F5752" w14:textId="77777777" w:rsidR="00D36D26" w:rsidRDefault="00D36D26" w:rsidP="00B77D13">
      <w:pPr>
        <w:pStyle w:val="Tekstpodstawowy"/>
        <w:jc w:val="right"/>
      </w:pPr>
    </w:p>
    <w:p w14:paraId="7505A4A0" w14:textId="77777777" w:rsidR="00D36D26" w:rsidRDefault="00D36D26" w:rsidP="00B77D13">
      <w:pPr>
        <w:pStyle w:val="Tekstpodstawowy"/>
        <w:jc w:val="right"/>
      </w:pPr>
    </w:p>
    <w:p w14:paraId="2F8A0B6A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8400" w14:textId="77777777" w:rsidR="00564384" w:rsidRDefault="00564384" w:rsidP="00B33061">
      <w:pPr>
        <w:spacing w:after="0" w:line="240" w:lineRule="auto"/>
      </w:pPr>
      <w:r>
        <w:separator/>
      </w:r>
    </w:p>
  </w:endnote>
  <w:endnote w:type="continuationSeparator" w:id="0">
    <w:p w14:paraId="7769BA96" w14:textId="77777777" w:rsidR="00564384" w:rsidRDefault="0056438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C7B88" w14:textId="77777777" w:rsidR="00564384" w:rsidRDefault="00564384" w:rsidP="00B33061">
      <w:pPr>
        <w:spacing w:after="0" w:line="240" w:lineRule="auto"/>
      </w:pPr>
      <w:r>
        <w:separator/>
      </w:r>
    </w:p>
  </w:footnote>
  <w:footnote w:type="continuationSeparator" w:id="0">
    <w:p w14:paraId="5433C01C" w14:textId="77777777" w:rsidR="00564384" w:rsidRDefault="0056438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1C30"/>
    <w:multiLevelType w:val="hybridMultilevel"/>
    <w:tmpl w:val="7B04B186"/>
    <w:lvl w:ilvl="0" w:tplc="39B06C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5"/>
  </w:num>
  <w:num w:numId="5">
    <w:abstractNumId w:val="20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23"/>
  </w:num>
  <w:num w:numId="12">
    <w:abstractNumId w:val="0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2"/>
  </w:num>
  <w:num w:numId="39">
    <w:abstractNumId w:val="18"/>
  </w:num>
  <w:num w:numId="40">
    <w:abstractNumId w:val="19"/>
  </w:num>
  <w:num w:numId="41">
    <w:abstractNumId w:val="17"/>
  </w:num>
  <w:num w:numId="4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3044A"/>
    <w:rsid w:val="00041C3E"/>
    <w:rsid w:val="000434F4"/>
    <w:rsid w:val="00045624"/>
    <w:rsid w:val="00051575"/>
    <w:rsid w:val="000615B1"/>
    <w:rsid w:val="00064625"/>
    <w:rsid w:val="000664C3"/>
    <w:rsid w:val="00067886"/>
    <w:rsid w:val="00081A8F"/>
    <w:rsid w:val="00086603"/>
    <w:rsid w:val="00087DB1"/>
    <w:rsid w:val="00091EE3"/>
    <w:rsid w:val="00096D23"/>
    <w:rsid w:val="000A0ABD"/>
    <w:rsid w:val="000C1070"/>
    <w:rsid w:val="000C7A25"/>
    <w:rsid w:val="000E7011"/>
    <w:rsid w:val="000F7C60"/>
    <w:rsid w:val="00106F2B"/>
    <w:rsid w:val="00114F55"/>
    <w:rsid w:val="001257C6"/>
    <w:rsid w:val="00125B93"/>
    <w:rsid w:val="0013424F"/>
    <w:rsid w:val="00136394"/>
    <w:rsid w:val="00143F22"/>
    <w:rsid w:val="00145405"/>
    <w:rsid w:val="00145839"/>
    <w:rsid w:val="00150231"/>
    <w:rsid w:val="0015782C"/>
    <w:rsid w:val="00160F9E"/>
    <w:rsid w:val="00174C03"/>
    <w:rsid w:val="00180E82"/>
    <w:rsid w:val="001812CB"/>
    <w:rsid w:val="0018235B"/>
    <w:rsid w:val="00182ECE"/>
    <w:rsid w:val="001903E7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28A1"/>
    <w:rsid w:val="00234781"/>
    <w:rsid w:val="00253F7F"/>
    <w:rsid w:val="0025580C"/>
    <w:rsid w:val="002644BD"/>
    <w:rsid w:val="00273AF9"/>
    <w:rsid w:val="00281A17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42D0C"/>
    <w:rsid w:val="00347CA8"/>
    <w:rsid w:val="003502FA"/>
    <w:rsid w:val="00357870"/>
    <w:rsid w:val="00363282"/>
    <w:rsid w:val="003801C1"/>
    <w:rsid w:val="003804DD"/>
    <w:rsid w:val="00380F3C"/>
    <w:rsid w:val="00385BD9"/>
    <w:rsid w:val="00387405"/>
    <w:rsid w:val="003879C9"/>
    <w:rsid w:val="0039245A"/>
    <w:rsid w:val="003A3794"/>
    <w:rsid w:val="003B3FC4"/>
    <w:rsid w:val="003B449C"/>
    <w:rsid w:val="003B69D6"/>
    <w:rsid w:val="003C4071"/>
    <w:rsid w:val="003D1C90"/>
    <w:rsid w:val="003D202E"/>
    <w:rsid w:val="003D38F6"/>
    <w:rsid w:val="003D7687"/>
    <w:rsid w:val="003E037F"/>
    <w:rsid w:val="003E0E5C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B1D95"/>
    <w:rsid w:val="004C00E8"/>
    <w:rsid w:val="004C0F15"/>
    <w:rsid w:val="004C28CB"/>
    <w:rsid w:val="004C4080"/>
    <w:rsid w:val="004D4BD0"/>
    <w:rsid w:val="004E0360"/>
    <w:rsid w:val="004E6C0A"/>
    <w:rsid w:val="004F710A"/>
    <w:rsid w:val="00504140"/>
    <w:rsid w:val="0050494E"/>
    <w:rsid w:val="005104B0"/>
    <w:rsid w:val="00510722"/>
    <w:rsid w:val="005145CC"/>
    <w:rsid w:val="00521C60"/>
    <w:rsid w:val="00534570"/>
    <w:rsid w:val="00537E82"/>
    <w:rsid w:val="00542F1A"/>
    <w:rsid w:val="0054576C"/>
    <w:rsid w:val="005459C9"/>
    <w:rsid w:val="00545BEF"/>
    <w:rsid w:val="00545FB1"/>
    <w:rsid w:val="00553257"/>
    <w:rsid w:val="005533F5"/>
    <w:rsid w:val="00554180"/>
    <w:rsid w:val="00564384"/>
    <w:rsid w:val="00567D5A"/>
    <w:rsid w:val="005720FE"/>
    <w:rsid w:val="00572C93"/>
    <w:rsid w:val="00574C4B"/>
    <w:rsid w:val="00575F91"/>
    <w:rsid w:val="00576D10"/>
    <w:rsid w:val="00576E4C"/>
    <w:rsid w:val="00583943"/>
    <w:rsid w:val="0059158F"/>
    <w:rsid w:val="005934D5"/>
    <w:rsid w:val="00594D61"/>
    <w:rsid w:val="005A26D0"/>
    <w:rsid w:val="005A2947"/>
    <w:rsid w:val="005A381E"/>
    <w:rsid w:val="005A46C4"/>
    <w:rsid w:val="005A6729"/>
    <w:rsid w:val="005C783F"/>
    <w:rsid w:val="005C7C8B"/>
    <w:rsid w:val="005E4F00"/>
    <w:rsid w:val="005E64DF"/>
    <w:rsid w:val="005F0CC3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37437"/>
    <w:rsid w:val="00640C5C"/>
    <w:rsid w:val="006412F2"/>
    <w:rsid w:val="00641FE8"/>
    <w:rsid w:val="00651051"/>
    <w:rsid w:val="006526DD"/>
    <w:rsid w:val="00653C7D"/>
    <w:rsid w:val="006666A1"/>
    <w:rsid w:val="0067191D"/>
    <w:rsid w:val="006751A0"/>
    <w:rsid w:val="00676DFA"/>
    <w:rsid w:val="006971E7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1659B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B0C11"/>
    <w:rsid w:val="007B0DCC"/>
    <w:rsid w:val="007B147A"/>
    <w:rsid w:val="007B4A8E"/>
    <w:rsid w:val="007B57C0"/>
    <w:rsid w:val="007B7FC2"/>
    <w:rsid w:val="007F0E6D"/>
    <w:rsid w:val="007F3B29"/>
    <w:rsid w:val="007F4D52"/>
    <w:rsid w:val="00804F56"/>
    <w:rsid w:val="00805183"/>
    <w:rsid w:val="0081247F"/>
    <w:rsid w:val="00826FE5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4DB2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C0370"/>
    <w:rsid w:val="008D2A1F"/>
    <w:rsid w:val="008D42DE"/>
    <w:rsid w:val="008E09E6"/>
    <w:rsid w:val="008E4CD0"/>
    <w:rsid w:val="008E50F5"/>
    <w:rsid w:val="008E5D05"/>
    <w:rsid w:val="008E72E1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80747"/>
    <w:rsid w:val="00A90A2E"/>
    <w:rsid w:val="00A961EA"/>
    <w:rsid w:val="00AA4798"/>
    <w:rsid w:val="00AA72ED"/>
    <w:rsid w:val="00AA765D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D13"/>
    <w:rsid w:val="00B912DF"/>
    <w:rsid w:val="00B9500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A42"/>
    <w:rsid w:val="00C35BEC"/>
    <w:rsid w:val="00C40DAB"/>
    <w:rsid w:val="00C5181F"/>
    <w:rsid w:val="00C56C31"/>
    <w:rsid w:val="00C61CB0"/>
    <w:rsid w:val="00C67016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17EBD"/>
    <w:rsid w:val="00D20F66"/>
    <w:rsid w:val="00D26182"/>
    <w:rsid w:val="00D313B4"/>
    <w:rsid w:val="00D36D26"/>
    <w:rsid w:val="00D5473B"/>
    <w:rsid w:val="00D62B71"/>
    <w:rsid w:val="00D63CB5"/>
    <w:rsid w:val="00D63E51"/>
    <w:rsid w:val="00D63FFE"/>
    <w:rsid w:val="00D64C5F"/>
    <w:rsid w:val="00D70CEB"/>
    <w:rsid w:val="00D7381D"/>
    <w:rsid w:val="00D85EEB"/>
    <w:rsid w:val="00D921B4"/>
    <w:rsid w:val="00D92872"/>
    <w:rsid w:val="00D95075"/>
    <w:rsid w:val="00D96C98"/>
    <w:rsid w:val="00DB616F"/>
    <w:rsid w:val="00DB657F"/>
    <w:rsid w:val="00DC18BA"/>
    <w:rsid w:val="00DC21C4"/>
    <w:rsid w:val="00DC3D04"/>
    <w:rsid w:val="00DC6AFB"/>
    <w:rsid w:val="00DC7349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7FA9"/>
    <w:rsid w:val="00E249CD"/>
    <w:rsid w:val="00E40ABF"/>
    <w:rsid w:val="00E43331"/>
    <w:rsid w:val="00E43693"/>
    <w:rsid w:val="00E5204D"/>
    <w:rsid w:val="00E54D99"/>
    <w:rsid w:val="00E54E30"/>
    <w:rsid w:val="00E5504A"/>
    <w:rsid w:val="00E5651F"/>
    <w:rsid w:val="00E5755D"/>
    <w:rsid w:val="00E66771"/>
    <w:rsid w:val="00E7100D"/>
    <w:rsid w:val="00E80D31"/>
    <w:rsid w:val="00E91234"/>
    <w:rsid w:val="00E92E96"/>
    <w:rsid w:val="00E952E0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53591"/>
    <w:rsid w:val="00F607E9"/>
    <w:rsid w:val="00F61FBE"/>
    <w:rsid w:val="00F6459F"/>
    <w:rsid w:val="00F64937"/>
    <w:rsid w:val="00F76280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A7A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7A5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hyperlink" Target="mailto:lukasz.kosi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y.elektroniczne@enea.pl" TargetMode="External"/><Relationship Id="rId10" Type="http://schemas.openxmlformats.org/officeDocument/2006/relationships/hyperlink" Target="mailto:lukasz.kosik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grupaenea/o_grupie/enea-polaniec/zamowienia/dokumenty-dla-wykonawcow/owzt-wersja-nz-4-2018.pdf?t=15501481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D5B4-3E5E-47EA-91D8-503B3E65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4599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2019-08-26T11:19:00Z</dcterms:created>
  <dcterms:modified xsi:type="dcterms:W3CDTF">2019-08-27T05:10:00Z</dcterms:modified>
  <cp:contentStatus/>
</cp:coreProperties>
</file>